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B77" w:rsidRDefault="00896F5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766A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214B77"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214B77" w:rsidRDefault="00214B7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4B77" w:rsidRDefault="00214B7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14B77" w:rsidRPr="00214B77" w:rsidRDefault="00214B7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                   </w:t>
      </w:r>
      <w:r w:rsidRPr="00214B77">
        <w:rPr>
          <w:rFonts w:ascii="Calibri" w:eastAsia="Calibri" w:hAnsi="Calibri" w:cs="Times New Roman"/>
          <w:noProof/>
          <w:lang w:val="uk-UA" w:eastAsia="uk-UA"/>
        </w:rPr>
        <w:drawing>
          <wp:inline distT="0" distB="0" distL="0" distR="0" wp14:anchorId="52A6101D" wp14:editId="47C4FCAE">
            <wp:extent cx="581025" cy="809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ЛИТОВЕЗЬКА    СІЛЬСЬКА РАДА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ВОЛИНСЬКА ОБЛАСТЬ, ІВАНИЧІВСЬКИЙ     РАЙОН</w:t>
      </w:r>
    </w:p>
    <w:p w:rsidR="00214B77" w:rsidRPr="00214B77" w:rsidRDefault="00214B77" w:rsidP="00214B77">
      <w:pPr>
        <w:tabs>
          <w:tab w:val="left" w:pos="3722"/>
        </w:tabs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Сьомого скликання</w:t>
      </w:r>
    </w:p>
    <w:p w:rsidR="00214B77" w:rsidRPr="00214B77" w:rsidRDefault="00214B77" w:rsidP="00214B7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Р І Ш Е Н </w:t>
      </w:r>
      <w:proofErr w:type="spellStart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>Н</w:t>
      </w:r>
      <w:proofErr w:type="spellEnd"/>
      <w:r w:rsidRPr="00214B77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  <w:t xml:space="preserve"> Я</w:t>
      </w:r>
    </w:p>
    <w:p w:rsidR="00214B77" w:rsidRPr="00214B77" w:rsidRDefault="00214B77" w:rsidP="00214B77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14B77" w:rsidRPr="00214B77" w:rsidRDefault="00214B77" w:rsidP="00214B77">
      <w:pPr>
        <w:spacing w:after="0" w:line="240" w:lineRule="auto"/>
        <w:ind w:right="27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20 грудня 2018 року               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с.Литовеж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№22/ </w:t>
      </w:r>
    </w:p>
    <w:p w:rsidR="00896F57" w:rsidRPr="00896F57" w:rsidRDefault="00896F57" w:rsidP="00214B7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/>
        </w:rPr>
      </w:pPr>
    </w:p>
    <w:p w:rsidR="00375813" w:rsidRPr="004E4328" w:rsidRDefault="00375813" w:rsidP="00375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375813" w:rsidRPr="00896F57" w:rsidRDefault="00896F57" w:rsidP="00375813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Про план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діяльності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Литовезько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ї </w:t>
      </w:r>
      <w:proofErr w:type="spellStart"/>
      <w:r w:rsidR="00375813" w:rsidRPr="00896F57">
        <w:rPr>
          <w:rFonts w:ascii="Times New Roman" w:hAnsi="Times New Roman" w:cs="Times New Roman"/>
          <w:b/>
          <w:sz w:val="28"/>
          <w:szCs w:val="28"/>
        </w:rPr>
        <w:t>сільської</w:t>
      </w:r>
      <w:proofErr w:type="spellEnd"/>
      <w:r w:rsidR="00375813" w:rsidRPr="00896F57">
        <w:rPr>
          <w:rFonts w:ascii="Times New Roman" w:hAnsi="Times New Roman" w:cs="Times New Roman"/>
          <w:b/>
          <w:sz w:val="28"/>
          <w:szCs w:val="28"/>
        </w:rPr>
        <w:t xml:space="preserve"> ради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</w:rPr>
        <w:t xml:space="preserve">з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підготовки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проектів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регуляторних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актів</w:t>
      </w:r>
      <w:proofErr w:type="spellEnd"/>
      <w:r w:rsidRPr="00896F57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14B77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896F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96F57">
        <w:rPr>
          <w:rFonts w:ascii="Times New Roman" w:hAnsi="Times New Roman" w:cs="Times New Roman"/>
          <w:b/>
          <w:sz w:val="28"/>
          <w:szCs w:val="28"/>
        </w:rPr>
        <w:t>рік</w:t>
      </w:r>
      <w:proofErr w:type="spellEnd"/>
    </w:p>
    <w:p w:rsidR="00375813" w:rsidRPr="00B951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B95113" w:rsidRDefault="00375813" w:rsidP="00896F5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Відповідно до Закону України «Про засади державної регуляторної політики у сфері господарс</w:t>
      </w:r>
      <w:r>
        <w:rPr>
          <w:rFonts w:ascii="Times New Roman" w:hAnsi="Times New Roman" w:cs="Times New Roman"/>
          <w:sz w:val="28"/>
          <w:szCs w:val="28"/>
          <w:lang w:val="uk-UA"/>
        </w:rPr>
        <w:t>ької діяльності», керуючись ст. 26, 27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96F57">
        <w:rPr>
          <w:rFonts w:ascii="Times New Roman" w:hAnsi="Times New Roman" w:cs="Times New Roman"/>
          <w:sz w:val="28"/>
          <w:szCs w:val="28"/>
          <w:lang w:val="uk-UA"/>
        </w:rPr>
        <w:t>Литовезька</w:t>
      </w:r>
      <w:proofErr w:type="spellEnd"/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сільська рада </w:t>
      </w:r>
    </w:p>
    <w:p w:rsidR="00375813" w:rsidRPr="00896F57" w:rsidRDefault="00375813" w:rsidP="00896F57">
      <w:pPr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6F5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75813" w:rsidRPr="00E5506B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1.  Затвер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дити план діяльності </w:t>
      </w:r>
      <w:proofErr w:type="spellStart"/>
      <w:r w:rsidR="00896F57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214B77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2019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згідно з додатком.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506B">
        <w:rPr>
          <w:rFonts w:ascii="Times New Roman" w:hAnsi="Times New Roman" w:cs="Times New Roman"/>
          <w:sz w:val="28"/>
          <w:szCs w:val="28"/>
          <w:lang w:val="uk-UA"/>
        </w:rPr>
        <w:t>2. Оприлюд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нити план діяльності </w:t>
      </w:r>
      <w:proofErr w:type="spellStart"/>
      <w:r w:rsidR="00896F57"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 w:rsidR="00214B77"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2019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 у визначений Законом України «Про засади державної регуляторної політики у сфері господарської діяльності» термін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спосіб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3D0" w:rsidRDefault="00AD43D0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43D0" w:rsidRDefault="00AD69F3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AD69F3">
        <w:rPr>
          <w:sz w:val="28"/>
          <w:szCs w:val="28"/>
          <w:lang w:val="uk-UA"/>
        </w:rPr>
        <w:t xml:space="preserve"> </w:t>
      </w:r>
      <w:r w:rsidRPr="00AD69F3">
        <w:rPr>
          <w:rFonts w:ascii="Times New Roman" w:hAnsi="Times New Roman" w:cs="Times New Roman"/>
          <w:sz w:val="28"/>
          <w:szCs w:val="28"/>
          <w:lang w:val="uk-UA"/>
        </w:rPr>
        <w:t>Дозволити сільському голові, постійним комісіям при необхідності вносити  зміни та доповнення до плану діяльності сільської ради з підготовки проектів регуляторних актів</w:t>
      </w:r>
      <w:r w:rsidRPr="00B95113">
        <w:rPr>
          <w:sz w:val="28"/>
          <w:szCs w:val="28"/>
          <w:lang w:val="uk-UA"/>
        </w:rPr>
        <w:t>.</w:t>
      </w:r>
    </w:p>
    <w:p w:rsidR="00AD69F3" w:rsidRDefault="00AD69F3" w:rsidP="00AD43D0">
      <w:pPr>
        <w:pStyle w:val="a5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  Встановити, що розробник проекту регуляторного акту: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4.1. Розробляє аналіз регуляторного впливу проекту регуляторного акту;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4.2. Забезпечує: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повідомлення про публікацію проекту регуляторного акту та аналізу його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оприлюднення проекту регуляторного акту та аналіз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звіт пропозицій та зауважень до проекту регуляторного впливу;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lastRenderedPageBreak/>
        <w:t xml:space="preserve">    - проведення і оприлюднення базового, повторного і періодичного </w:t>
      </w:r>
      <w:proofErr w:type="spellStart"/>
      <w:r w:rsidRPr="00AD69F3">
        <w:rPr>
          <w:sz w:val="28"/>
          <w:szCs w:val="28"/>
        </w:rPr>
        <w:t>відстежень</w:t>
      </w:r>
      <w:proofErr w:type="spellEnd"/>
      <w:r w:rsidRPr="00AD69F3">
        <w:rPr>
          <w:sz w:val="28"/>
          <w:szCs w:val="28"/>
        </w:rPr>
        <w:t xml:space="preserve"> результативності регуляторного акту у спосіб і терміни, визначені ст. 10 Закону України «Про засади державної регуляторної політики у сфері господарської діяльності»;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  - винесення на розгл</w:t>
      </w:r>
      <w:r w:rsidR="00AD69F3">
        <w:rPr>
          <w:sz w:val="28"/>
          <w:szCs w:val="28"/>
        </w:rPr>
        <w:t>яд виконавчого комітету сільської</w:t>
      </w:r>
      <w:r w:rsidRPr="00AD69F3">
        <w:rPr>
          <w:sz w:val="28"/>
          <w:szCs w:val="28"/>
        </w:rPr>
        <w:t xml:space="preserve"> ради проекту рішення регуляторного акту, аналізу регуляторного впливу, зауважень і пропозицій;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 xml:space="preserve">    - оприлюднення регуляторного </w:t>
      </w:r>
      <w:proofErr w:type="spellStart"/>
      <w:r w:rsidRPr="00AD69F3">
        <w:rPr>
          <w:sz w:val="28"/>
          <w:szCs w:val="28"/>
        </w:rPr>
        <w:t>акта</w:t>
      </w:r>
      <w:proofErr w:type="spellEnd"/>
      <w:r w:rsidRPr="00AD69F3">
        <w:rPr>
          <w:sz w:val="28"/>
          <w:szCs w:val="28"/>
        </w:rPr>
        <w:t xml:space="preserve"> після його прийняття</w:t>
      </w:r>
      <w:r w:rsidR="00AD69F3">
        <w:rPr>
          <w:sz w:val="28"/>
          <w:szCs w:val="28"/>
        </w:rPr>
        <w:t xml:space="preserve"> на офіційному сайті ради</w:t>
      </w:r>
      <w:r w:rsidRPr="00AD69F3">
        <w:rPr>
          <w:sz w:val="28"/>
          <w:szCs w:val="28"/>
        </w:rPr>
        <w:t xml:space="preserve"> не пізніше як у десятиденний строк після їх прийняття та підписання;</w:t>
      </w:r>
    </w:p>
    <w:p w:rsidR="00AD43D0" w:rsidRPr="00AD69F3" w:rsidRDefault="00AD43D0" w:rsidP="00AD43D0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D69F3">
        <w:rPr>
          <w:sz w:val="28"/>
          <w:szCs w:val="28"/>
        </w:rPr>
        <w:t>   - складання звіту про відстеження результативності регуляторних актів на основі матеріалів, отриманих від розробників регуляторних актів.</w:t>
      </w:r>
    </w:p>
    <w:p w:rsidR="00AD43D0" w:rsidRPr="00E5506B" w:rsidRDefault="00AD43D0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896F57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</w:p>
    <w:p w:rsidR="00375813" w:rsidRPr="00B95113" w:rsidRDefault="00AD69F3" w:rsidP="00896F57">
      <w:pPr>
        <w:pStyle w:val="western"/>
        <w:spacing w:before="0" w:beforeAutospacing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75813" w:rsidRPr="00B95113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Затвердити Положення про порядок підготовки, обговорення, прийняття та </w:t>
      </w:r>
      <w:proofErr w:type="spellStart"/>
      <w:r>
        <w:rPr>
          <w:sz w:val="28"/>
          <w:szCs w:val="28"/>
          <w:lang w:val="uk-UA"/>
        </w:rPr>
        <w:t>відстежування</w:t>
      </w:r>
      <w:proofErr w:type="spellEnd"/>
      <w:r>
        <w:rPr>
          <w:sz w:val="28"/>
          <w:szCs w:val="28"/>
          <w:lang w:val="uk-UA"/>
        </w:rPr>
        <w:t xml:space="preserve"> результативності регуляторних актів </w:t>
      </w:r>
      <w:proofErr w:type="spellStart"/>
      <w:r>
        <w:rPr>
          <w:sz w:val="28"/>
          <w:szCs w:val="28"/>
          <w:lang w:val="uk-UA"/>
        </w:rPr>
        <w:t>Литовезької</w:t>
      </w:r>
      <w:proofErr w:type="spellEnd"/>
      <w:r>
        <w:rPr>
          <w:sz w:val="28"/>
          <w:szCs w:val="28"/>
          <w:lang w:val="uk-UA"/>
        </w:rPr>
        <w:t xml:space="preserve"> сільської ради з питань господарської діяльності.</w:t>
      </w:r>
    </w:p>
    <w:p w:rsidR="00896F57" w:rsidRDefault="00896F5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B77" w:rsidRDefault="00214B77" w:rsidP="00214B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Рішення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№9/18 від 13.12.2017 року «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з підготовки про</w:t>
      </w:r>
      <w:r>
        <w:rPr>
          <w:rFonts w:ascii="Times New Roman" w:hAnsi="Times New Roman" w:cs="Times New Roman"/>
          <w:sz w:val="28"/>
          <w:szCs w:val="28"/>
          <w:lang w:val="uk-UA"/>
        </w:rPr>
        <w:t>ектів регуляторних актів на 2018</w:t>
      </w:r>
      <w:r w:rsidRPr="00E5506B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sz w:val="28"/>
          <w:szCs w:val="28"/>
          <w:lang w:val="uk-UA"/>
        </w:rPr>
        <w:t>» визнати таким, що втратило чинність.</w:t>
      </w:r>
    </w:p>
    <w:p w:rsidR="00214B77" w:rsidRDefault="00214B7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214B77" w:rsidP="00896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сі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льської ради з питань</w:t>
      </w:r>
      <w:r w:rsidR="00375813" w:rsidRPr="00B95113">
        <w:rPr>
          <w:rFonts w:ascii="Times New Roman" w:hAnsi="Times New Roman" w:cs="Times New Roman"/>
          <w:sz w:val="28"/>
          <w:szCs w:val="28"/>
          <w:lang w:val="uk-UA"/>
        </w:rPr>
        <w:t xml:space="preserve"> бюджету, фінансів</w:t>
      </w:r>
      <w:r w:rsidR="00896F57">
        <w:rPr>
          <w:rFonts w:ascii="Times New Roman" w:hAnsi="Times New Roman" w:cs="Times New Roman"/>
          <w:sz w:val="28"/>
          <w:szCs w:val="28"/>
          <w:lang w:val="uk-UA"/>
        </w:rPr>
        <w:t xml:space="preserve"> та планування соціально- економічного розвитку.</w:t>
      </w: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C46B04" w:rsidRDefault="00896F57" w:rsidP="00375813">
      <w:pPr>
        <w:spacing w:after="0" w:line="240" w:lineRule="auto"/>
        <w:ind w:hanging="1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І.І.Іванчук</w:t>
      </w:r>
      <w:proofErr w:type="spellEnd"/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Default="00375813" w:rsidP="00375813">
      <w:pPr>
        <w:spacing w:after="0" w:line="240" w:lineRule="auto"/>
        <w:rPr>
          <w:sz w:val="28"/>
          <w:szCs w:val="28"/>
          <w:lang w:val="uk-UA"/>
        </w:rPr>
      </w:pPr>
    </w:p>
    <w:p w:rsidR="00375813" w:rsidRPr="00375813" w:rsidRDefault="00375813" w:rsidP="0037581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96F57" w:rsidRDefault="0037581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96F57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896F57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AD69F3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375813" w:rsidRPr="00F8122B" w:rsidRDefault="00AD69F3" w:rsidP="00375813">
      <w:pPr>
        <w:tabs>
          <w:tab w:val="left" w:pos="354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 xml:space="preserve">Додаток до рішення 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>сесії</w:t>
      </w:r>
    </w:p>
    <w:p w:rsidR="00375813" w:rsidRPr="00375813" w:rsidRDefault="00896F57" w:rsidP="00375813">
      <w:pPr>
        <w:tabs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766AE0" w:rsidRPr="00766AE0" w:rsidRDefault="00214B77" w:rsidP="00766AE0">
      <w:pPr>
        <w:tabs>
          <w:tab w:val="left" w:pos="35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№22/__ від 20.12.2018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7581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</w:t>
      </w:r>
      <w:r w:rsidR="00766AE0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>План</w:t>
      </w:r>
    </w:p>
    <w:p w:rsidR="00375813" w:rsidRPr="00F8122B" w:rsidRDefault="00896F57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Діяльності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Литовезької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375813" w:rsidRPr="00F8122B">
        <w:rPr>
          <w:rFonts w:ascii="Times New Roman" w:hAnsi="Times New Roman" w:cs="Times New Roman"/>
          <w:b/>
          <w:sz w:val="26"/>
          <w:szCs w:val="26"/>
          <w:lang w:val="uk-UA"/>
        </w:rPr>
        <w:t>сільської ради з підготовки проектів регуляторних</w:t>
      </w:r>
    </w:p>
    <w:p w:rsidR="00375813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актів</w:t>
      </w:r>
      <w:r w:rsidR="00214B77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на 2019</w:t>
      </w:r>
      <w:r w:rsidRPr="00F8122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рік</w:t>
      </w:r>
    </w:p>
    <w:p w:rsidR="00375813" w:rsidRPr="00F8122B" w:rsidRDefault="00375813" w:rsidP="00375813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53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967"/>
        <w:gridCol w:w="1835"/>
        <w:gridCol w:w="1936"/>
        <w:gridCol w:w="985"/>
        <w:gridCol w:w="1718"/>
        <w:gridCol w:w="2218"/>
      </w:tblGrid>
      <w:tr w:rsidR="00375813" w:rsidRPr="00F8122B" w:rsidTr="00B23CBB">
        <w:trPr>
          <w:trHeight w:val="809"/>
        </w:trPr>
        <w:tc>
          <w:tcPr>
            <w:tcW w:w="205" w:type="pct"/>
          </w:tcPr>
          <w:p w:rsidR="00375813" w:rsidRP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№ п/п</w:t>
            </w:r>
          </w:p>
        </w:tc>
        <w:tc>
          <w:tcPr>
            <w:tcW w:w="480" w:type="pct"/>
          </w:tcPr>
          <w:p w:rsidR="00375813" w:rsidRPr="00766AE0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Вид </w:t>
            </w: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регуляторного акту</w:t>
            </w:r>
          </w:p>
        </w:tc>
        <w:tc>
          <w:tcPr>
            <w:tcW w:w="91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Назва</w:t>
            </w:r>
            <w:proofErr w:type="spellEnd"/>
          </w:p>
        </w:tc>
        <w:tc>
          <w:tcPr>
            <w:tcW w:w="96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Обгрунтування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необхідності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прийняття</w:t>
            </w:r>
            <w:proofErr w:type="spellEnd"/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ки</w:t>
            </w:r>
            <w:proofErr w:type="spellEnd"/>
          </w:p>
        </w:tc>
        <w:tc>
          <w:tcPr>
            <w:tcW w:w="853" w:type="pct"/>
          </w:tcPr>
          <w:p w:rsidR="00375813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Підрозділ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відповідаль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підготовку</w:t>
            </w:r>
            <w:proofErr w:type="spellEnd"/>
          </w:p>
        </w:tc>
        <w:tc>
          <w:tcPr>
            <w:tcW w:w="1101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Примітки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(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спосіб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оприлюднення</w:t>
            </w:r>
            <w:proofErr w:type="spellEnd"/>
          </w:p>
        </w:tc>
      </w:tr>
      <w:tr w:rsidR="00375813" w:rsidRPr="00F8122B" w:rsidTr="00B23CBB">
        <w:trPr>
          <w:trHeight w:val="1990"/>
        </w:trPr>
        <w:tc>
          <w:tcPr>
            <w:tcW w:w="205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1</w:t>
            </w:r>
          </w:p>
        </w:tc>
        <w:tc>
          <w:tcPr>
            <w:tcW w:w="480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«Про встановлення батьківської плати за харчування і в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становлення пільг у ДНЗ «</w:t>
            </w:r>
            <w:proofErr w:type="spellStart"/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Сонеско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»</w:t>
            </w:r>
            <w:r w:rsidR="00214B77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та «Метелик» на 2020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рік»</w:t>
            </w:r>
          </w:p>
        </w:tc>
        <w:tc>
          <w:tcPr>
            <w:tcW w:w="961" w:type="pct"/>
          </w:tcPr>
          <w:p w:rsidR="00375813" w:rsidRPr="00A67528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>З метою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врегулювання механізму батьківської пл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ати за харчування в ДНЗ «Сонечко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»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та «Метелик»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.</w:t>
            </w:r>
          </w:p>
        </w:tc>
        <w:tc>
          <w:tcPr>
            <w:tcW w:w="489" w:type="pct"/>
          </w:tcPr>
          <w:p w:rsidR="00375813" w:rsidRPr="00F8122B" w:rsidRDefault="005D21A0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ІІ півріччя</w:t>
            </w:r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</w:p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="00214B77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9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853" w:type="pct"/>
          </w:tcPr>
          <w:p w:rsid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="00375813"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 w:rsidR="0037581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</w:t>
            </w:r>
            <w:r w:rsidR="005D21A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,</w:t>
            </w:r>
          </w:p>
          <w:p w:rsidR="00375813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5D21A0" w:rsidRPr="00A76716" w:rsidRDefault="005D21A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</w:p>
        </w:tc>
        <w:tc>
          <w:tcPr>
            <w:tcW w:w="1101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  <w:tr w:rsidR="00375813" w:rsidRPr="00F8122B" w:rsidTr="00B23CBB">
        <w:trPr>
          <w:trHeight w:val="1990"/>
        </w:trPr>
        <w:tc>
          <w:tcPr>
            <w:tcW w:w="205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2</w:t>
            </w:r>
          </w:p>
        </w:tc>
        <w:tc>
          <w:tcPr>
            <w:tcW w:w="480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375813" w:rsidRPr="00853CA1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«Про встановлення</w:t>
            </w:r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тарифів на </w:t>
            </w:r>
            <w:r w:rsidR="000F4573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послуги</w:t>
            </w:r>
            <w:r w:rsidR="00B23CB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централізованого водопостачання для КП «КГ </w:t>
            </w:r>
            <w:proofErr w:type="spellStart"/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Литовезької</w:t>
            </w:r>
            <w:proofErr w:type="spellEnd"/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сільської ради» </w:t>
            </w:r>
            <w:r w:rsidR="00214B77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на 2020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рік»</w:t>
            </w:r>
          </w:p>
        </w:tc>
        <w:tc>
          <w:tcPr>
            <w:tcW w:w="961" w:type="pct"/>
          </w:tcPr>
          <w:p w:rsidR="00375813" w:rsidRPr="00A6023E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З метою відшкодування втрат з бюджету </w:t>
            </w:r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КП«КГ </w:t>
            </w:r>
            <w:proofErr w:type="spellStart"/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Литовезької</w:t>
            </w:r>
            <w:proofErr w:type="spellEnd"/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сільської ради»  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за електроенер</w:t>
            </w:r>
            <w:r w:rsid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гію, використану для свердловин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.</w:t>
            </w:r>
          </w:p>
        </w:tc>
        <w:tc>
          <w:tcPr>
            <w:tcW w:w="489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 w:rsidR="00B23CBB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 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квартал </w:t>
            </w:r>
          </w:p>
          <w:p w:rsidR="00375813" w:rsidRPr="00F8122B" w:rsidRDefault="00375813" w:rsidP="00766AE0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="00214B77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9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853" w:type="pct"/>
          </w:tcPr>
          <w:p w:rsidR="00766AE0" w:rsidRP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Постійна комісія з питань бюджету,</w:t>
            </w:r>
          </w:p>
          <w:p w:rsidR="00766AE0" w:rsidRP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375813" w:rsidRPr="00A76716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766AE0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</w:p>
        </w:tc>
        <w:tc>
          <w:tcPr>
            <w:tcW w:w="1101" w:type="pct"/>
          </w:tcPr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375813" w:rsidRPr="00F8122B" w:rsidRDefault="00375813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  <w:tr w:rsidR="00375813" w:rsidRPr="00F8122B" w:rsidTr="00B23CBB">
        <w:trPr>
          <w:trHeight w:val="2043"/>
        </w:trPr>
        <w:tc>
          <w:tcPr>
            <w:tcW w:w="205" w:type="pct"/>
          </w:tcPr>
          <w:p w:rsidR="00375813" w:rsidRPr="00853CA1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3</w:t>
            </w:r>
          </w:p>
        </w:tc>
        <w:tc>
          <w:tcPr>
            <w:tcW w:w="480" w:type="pct"/>
          </w:tcPr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Рішення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  <w:tc>
          <w:tcPr>
            <w:tcW w:w="911" w:type="pct"/>
          </w:tcPr>
          <w:p w:rsidR="00375813" w:rsidRPr="00F8122B" w:rsidRDefault="00375813" w:rsidP="00375813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«Про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місцев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податк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збор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и на</w:t>
            </w:r>
            <w:r w:rsidR="00214B77">
              <w:rPr>
                <w:rFonts w:ascii="Times New Roman" w:hAnsi="Times New Roman" w:cs="Times New Roman"/>
                <w:sz w:val="20"/>
                <w:szCs w:val="26"/>
              </w:rPr>
              <w:t xml:space="preserve"> 2020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ік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»</w:t>
            </w:r>
          </w:p>
        </w:tc>
        <w:tc>
          <w:tcPr>
            <w:tcW w:w="961" w:type="pct"/>
          </w:tcPr>
          <w:p w:rsidR="00375813" w:rsidRPr="00A67528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З метою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наповнення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надходжень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бюджету,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залучення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до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оподаткування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громадян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та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розширення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переліку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діяльності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платників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податків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.</w:t>
            </w:r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 xml:space="preserve">ІІ 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квартал </w:t>
            </w:r>
          </w:p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t>1</w:t>
            </w:r>
            <w:r w:rsidR="00214B77"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9</w:t>
            </w: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року</w:t>
            </w:r>
          </w:p>
        </w:tc>
        <w:tc>
          <w:tcPr>
            <w:tcW w:w="853" w:type="pct"/>
          </w:tcPr>
          <w:p w:rsid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6"/>
              </w:rPr>
              <w:t xml:space="preserve"> з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питань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бюджету,</w:t>
            </w:r>
          </w:p>
          <w:p w:rsidR="00766AE0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фінансів</w:t>
            </w:r>
          </w:p>
          <w:p w:rsidR="00375813" w:rsidRPr="00A76716" w:rsidRDefault="00766AE0" w:rsidP="00766AE0">
            <w:pPr>
              <w:tabs>
                <w:tab w:val="left" w:pos="3540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6"/>
                <w:lang w:val="uk-UA"/>
              </w:rPr>
              <w:t>та планування соціально-економічного розвитку</w:t>
            </w:r>
          </w:p>
        </w:tc>
        <w:tc>
          <w:tcPr>
            <w:tcW w:w="1101" w:type="pct"/>
          </w:tcPr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Проект буде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оприлюднений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у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визначений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законом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термін</w:t>
            </w:r>
            <w:proofErr w:type="spellEnd"/>
          </w:p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Ініціатором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підготовки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проекту є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постійна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комісія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</w:t>
            </w:r>
            <w:proofErr w:type="spellStart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>сільської</w:t>
            </w:r>
            <w:proofErr w:type="spellEnd"/>
            <w:r w:rsidRPr="00F8122B">
              <w:rPr>
                <w:rFonts w:ascii="Times New Roman" w:hAnsi="Times New Roman" w:cs="Times New Roman"/>
                <w:sz w:val="20"/>
                <w:szCs w:val="26"/>
              </w:rPr>
              <w:t xml:space="preserve"> ради</w:t>
            </w:r>
          </w:p>
        </w:tc>
      </w:tr>
      <w:tr w:rsidR="00375813" w:rsidRPr="00F8122B" w:rsidTr="00B23CBB">
        <w:trPr>
          <w:trHeight w:val="81"/>
        </w:trPr>
        <w:tc>
          <w:tcPr>
            <w:tcW w:w="205" w:type="pct"/>
          </w:tcPr>
          <w:p w:rsidR="00375813" w:rsidRPr="00853CA1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</w:p>
        </w:tc>
        <w:tc>
          <w:tcPr>
            <w:tcW w:w="480" w:type="pct"/>
          </w:tcPr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11" w:type="pct"/>
          </w:tcPr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961" w:type="pct"/>
          </w:tcPr>
          <w:p w:rsidR="00375813" w:rsidRPr="00A67528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  <w:lang w:val="uk-UA"/>
              </w:rPr>
            </w:pPr>
          </w:p>
        </w:tc>
        <w:tc>
          <w:tcPr>
            <w:tcW w:w="489" w:type="pct"/>
          </w:tcPr>
          <w:p w:rsidR="00375813" w:rsidRPr="00F8122B" w:rsidRDefault="00375813" w:rsidP="00E83AEF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  <w:tc>
          <w:tcPr>
            <w:tcW w:w="853" w:type="pct"/>
          </w:tcPr>
          <w:p w:rsidR="00375813" w:rsidRPr="00853CA1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01" w:type="pct"/>
          </w:tcPr>
          <w:p w:rsidR="00375813" w:rsidRPr="00F8122B" w:rsidRDefault="00375813" w:rsidP="00E83AEF">
            <w:pPr>
              <w:tabs>
                <w:tab w:val="left" w:pos="3540"/>
              </w:tabs>
              <w:jc w:val="both"/>
              <w:rPr>
                <w:rFonts w:ascii="Times New Roman" w:hAnsi="Times New Roman" w:cs="Times New Roman"/>
                <w:sz w:val="20"/>
                <w:szCs w:val="26"/>
              </w:rPr>
            </w:pPr>
          </w:p>
        </w:tc>
      </w:tr>
    </w:tbl>
    <w:p w:rsidR="00375813" w:rsidRPr="00A6023E" w:rsidRDefault="00375813" w:rsidP="00375813">
      <w:pPr>
        <w:tabs>
          <w:tab w:val="left" w:pos="3540"/>
        </w:tabs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375813" w:rsidRDefault="00B23CBB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ради</w:t>
      </w:r>
      <w:proofErr w:type="gramEnd"/>
      <w:r w:rsidR="00375813" w:rsidRPr="00F8122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О.Л.Касянчук</w:t>
      </w:r>
      <w:proofErr w:type="spellEnd"/>
    </w:p>
    <w:p w:rsidR="00214B77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Затверджено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рішення сільської ради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                                     від 20.12.2018 р. № 22/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ПОЛОЖЕННЯ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36"/>
          <w:szCs w:val="36"/>
          <w:lang w:val="uk-UA"/>
        </w:rPr>
        <w:t>про порядок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підготовки, обговорення, прийняття та відстеження результативності регуляторних актів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 з питань господарської діяльності</w:t>
      </w:r>
    </w:p>
    <w:p w:rsidR="00214B77" w:rsidRPr="00214B77" w:rsidRDefault="00214B77" w:rsidP="00214B77">
      <w:pPr>
        <w:tabs>
          <w:tab w:val="left" w:pos="6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1. Загальні положення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1.Положення про здійснення сільською радою, її виконавчим комітетом та сільським головою державної регуляторної політики у сфері господарської діяльності (надалі - Положення) визначає правові та організаційні засади реалізації державної регуляторної політики у сфері господарської діяльності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Литовезькою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сільською радою, її виконавчим комітетом та сільським головою.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2.У цьому Положенні терміни вживаються у значенні визначеному статтею 1 Закону України "Про засади державної регуляторної політики у сфері господарської діяльності" (далі - Закону).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3. Забезпечення  здійснення державної регуляторної політики включає: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встановлення єдиного підходу до підготовки аналізу регуляторного впливу та до здійснення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відстежень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результативності регуляторних актів;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аналізу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планування діяльності з підготовки проектів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проектів регуляторних актів з метою одержання зауважень і пропозицій від фізичних та юридичних осіб, їх об'єднань, а також відкриті обговорення за участю представників громадськості питань, пов'язаних з регуляторною діяльністю;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відстеження результативності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перегляд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систематизацію регуляторних актів;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недопущення прийняття регуляторних актів, які є непослідовними або не узгоджуються чи дублюють діючі регуляторні акти;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викладення положень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у спосіб, який є доступним та однозначним для розуміння особами, які повинні впроваджувати або виконувати вимоги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;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оприлюднення інформації про здійснення регуляторної діяльності.</w:t>
      </w:r>
    </w:p>
    <w:p w:rsidR="00214B77" w:rsidRPr="00214B77" w:rsidRDefault="00214B77" w:rsidP="00214B77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4. Розробниками проектів регуляторних актів є сільський голова, депутати та постійні комісії сільської ради, виконавчий комітет, відповідальні посадові особи сільської ради.</w:t>
      </w:r>
    </w:p>
    <w:p w:rsidR="00214B77" w:rsidRPr="00214B77" w:rsidRDefault="00214B77" w:rsidP="00214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Розділ 2. Планування діяльності з підготовки проектів регуляторних актів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5. План діяльності з підготовки проектів регуляторних актів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ради, її виконавчого комітету та сільського голови на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 xml:space="preserve">наступний календарний рік розробляються сільським головою на підставі узагальнення </w:t>
      </w:r>
    </w:p>
    <w:p w:rsidR="00214B77" w:rsidRPr="00214B77" w:rsidRDefault="00214B77" w:rsidP="00214B7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пропозицій  депутатів сільської ради, виконавчого комітету, посадових осіб місцевого самоврядування, громадян, суб'єктів господарювання.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6.Пропозиції до проекту плану на наступний календарний рік подаються сільському голові не пізніше 1 грудня поточного року.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7. План діяльності з підготовки проектів регуляторних актів повинен містити визначення видів і назв проектів регуляторних актів, строків їх підготовки, найменування розробника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.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br/>
        <w:t xml:space="preserve">         8. План діяльності з підготовки проектів регуляторних актів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ради, виконавчого комітету та сільського голови затверджується сільською радою не пізніше 15 грудня поточного року і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є складовою частиною плану роботи сільської ради.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9.Затверджений Плани діяльності з підготовки проектів регуляторних актів оприлюднюються шляхом опублікування на сайті територіальних громад Чернівецької області www.gromady.cv.ua  не пізніш як у десятиденний строк після його затвердження.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10.У разі, якщо виникає необхідність підготовки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що не був внесений до плану діяльності з підготовки проектів регуляторних актів, сільська  рада  вносить зміни у відповідний план та оприлюднює їх у спосіб визначений п.9 цього Порядку. </w:t>
      </w:r>
    </w:p>
    <w:p w:rsidR="00214B77" w:rsidRPr="00214B77" w:rsidRDefault="00214B77" w:rsidP="00214B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11.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не розглядається, якщо він не був внесений в план діяльності з підготовки регуляторних актів з відповідними змінами.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Розділ 3. Розроблення проектів регуляторних актів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12. Проекти  регуляторних актів та  аналізів регуляторного впливу у виконавчому комітеті сільської ради готують: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бюджету, фінансів, виплати заробітної плати, оренди майна комунальної власності - головний бухгалтер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земельних відносин та охорони навколишнього середовища - спеціаліст-землевпорядник  сільської ради;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 питань встановлення  місцевих податків і зборів,  торгівлі, соціального захисту, законності та правопорядку - секретар сільської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Фізичні та юридичні особи - за власною ініціативою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13.Відповідно розроблені регуляторні акти подаються на погодження сільському голові. Сільський голова в п’ятиденний термін вивчає і погоджує відповідний проект регуляторного акту або повертає його розробнику проекту з відповідними письмовими зауваженнями на доопрацювання. 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14.Погоджений сільським головою проект регуляторного акту  передається розробником на  розгляд відповідальній постійній  комісії сільської ради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Pr="00214B7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вивчення та надання висновків про відповідність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вимогам статей 4 та 8 Закону.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15.Відповідальна постійна    комісія    забезпечує    підготовку експертного висновку щодо регуляторного впливу  внесеного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0" w:name="o285"/>
      <w:bookmarkEnd w:id="0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Порядок та   строки   підготовки  експертних  висновків  </w:t>
      </w: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щодо регуляторного  впливу   внесених   проектів   регуляторних   актів встановлюються регламентом сільської ради.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" w:name="o286"/>
      <w:bookmarkEnd w:id="1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16. На підставі  аналізу     регуляторного     впливу,   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при  його  внесенні  на розгляд сесії відповідної ради,  а також експертного висновку щодо регуляторного впливу цього проекту відповідальна постійна  комісія готує  свої 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вимогам статей  4  та  8   Закону.  У  випадках,  визначених частиною другою статті 33 Закону, такі висновки готуються на підставі експертного висновку щодо регуляторного впливу.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2" w:name="o287"/>
      <w:bookmarkEnd w:id="2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17. Висновки відповідальної  постійної   комісії   готуються   на підставі  аналізу регуляторного впливу,  яким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супроводжувався  при  його  внесенні,  лише  у  разі,   якщо експертний  висновок  щодо  регуляторного  впливу  не  був наданий відповідальній постійній комісії  протягом  строку,  встановленого для  його  підготовки.  </w:t>
      </w:r>
      <w:bookmarkStart w:id="3" w:name="o288"/>
      <w:bookmarkEnd w:id="3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</w:p>
    <w:p w:rsidR="00214B77" w:rsidRPr="00214B77" w:rsidRDefault="00214B77" w:rsidP="00214B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18. Висновки відповідальної  постійної  комісії  передаються  для вивчення  до  постійної  комісії,  до  сфери відання якої належить супроводження розгляду проекту регуляторного  </w:t>
      </w:r>
      <w:proofErr w:type="spellStart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у  відповідній раді (далі - головна постійна комісія), за винятком випадків, коли відповідальна постійна комісія є головною постійною комісією.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4" w:name="o289"/>
      <w:bookmarkEnd w:id="4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19.При представленні на пленарному засіданні сесії ради  проекту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регуляторного 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голова   відповідальної  постійної  комісії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доповідає  висновки  цієї  постійної  комісії  про   відповідність </w:t>
      </w:r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 xml:space="preserve">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вимогам статей 4 та 8 цього Закону.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4. Визначення проекту рішення ради регуляторним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20. Проект рішення ради визначається регуляторним актом, тобто таким, щодо якого застосовується це Положення, якщо він відповідає хоча б одному з наведених нижче критеріїв: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носить нормативно – правовий характер та спрямований на правове врегулювання господарських відносин або адміністративних відносин між органами влади та суб’єктами господарювання;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акт встановлює, змінює чи скасовує норми права, що застосовується неодноразово та щодо невизначеного кола осіб і який або  окремі положення якого спрямовані на правове регулювання господарських відносин а також адміністративних відносин між органами влади та суб’єктів господарювання, незалежно від того, чи вважається цей документ відповідно до закону, що регулює відносини у певній  сфері, нормативно – правовим актом.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21. Не підлягають визначенню – «регуляторні» рішення ради, які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врегульовують питання запровадження та здійснення заходів правового режиму воєнного, надзвичайного стану, оголошення зони надзвичайної екологічної ситуації, а також з питань мобілізації та демобілізації;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державну таємницю України;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містять виключно індивідуально – конкретні приписи;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22. Визнання рішення ради регуляторним актом здійснюється сільським головою або відповідальною комісією ради на стадії підготовки регуляторних актів або подання проекту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 розгляд ради.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5. Аналіз регуляторного впливу. Експертний висновок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23. Розробники проектів регуляторних актів  готують та подають разом із проектом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аналіз регуляторного  впливу  підготовлений відповідно до Закону України «Про засади державної регуляторної політики у сфері господарської діяльності» та методики, затвердженої Кабінетом Міністрів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24. Відповідальна комісія сільської ради з власної ініціативи та з метою підготовки, обговорення та відстеження результативності регуляторних актів з питань господарської діяльності  за відповідним рішенням може доручити виконкому сільської ради в частині делегованих повноважень, здійснити підготовку, обговорення та відстеження результативності регуляторних актів з питань господарської діяльності. Контроль за виконанням даного доручення покладається на голову відповідальної постійної комісії.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6. Публічне обговорення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 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 25.Публічне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може включати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-  з метою одержання зауважень і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громадські слухання;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круглі столи за участю зацікавлених сторін;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обговорення в об’єднаннях громадян;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збирання та  оброблення пропозицій фізичних та юридичних осіб, їх об’єднань;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інші форми з’ясування думки громадськості.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26. Оприлюднення 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обов’язковим елементом публічного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27. Строк публічного обговорення проекту регуляторного акту не може бути меншим ніж один місяць та більш ніж три місяці з дня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відповідного аналізу регуляторного впливу.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7.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28.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з метою одержання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зауважень і пропозицій від фізичних та юридичних осіб, їх об’єднань.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29.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відповідний аналіз регуляторного впливу оприлюднюється на інформаційному стенді сільської ради та масової інформації.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30. Повідомлення про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повинно містити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назву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стислий виклад змісту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розробника проекту;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поштову та електронну адресу розробника, за її наявності;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інформацію про дату розміщення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та аналіз регуляторного впливу;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- інформацію про строк, протягом якого приймаються зауваження та пропозиції від фізичних та юридичних осіб;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інформацію про спосіб надання фізичними  та юридичними  особами  зауважень та пропозицій;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час та місце проведення громадських слухань з обговорення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31. За рішенням відповідної комісії: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оприлюднюються проекти регуляторних актів, які не оприлюднювались до внесення їх на розгляд сесії;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можуть повторно оприлюднюватись проекти регуляторних актів, які оприлюднювали до винесення їх на розгляд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8. Розгляд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ab/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32. Кожен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що подається на розгляд ради, та аналіз його регуляторного впливу подаються до відповідальної комісії для вивчення. Після публічного обговорення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комісії з таблицею зауважень та пропозицій.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33.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подається до відповідальної  комісії не пізніше ніж за двадцять чотири робочих дні до розгляду на пленарному засіданні сесії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34. Відповідальна комісія забезпечує підготовку експертного висновку щодо регуляторного впливу внесеного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 З метою забезпечення підготовки експертного висновку відповідальна комісія створює на громадських засадах підготовчі комісії і робочі групи з залученням представників громадськості, спеціалістів або звертається  з відповідним зверненням до територіального підрозділу спеціально уповноваженого органу регуляторної політики. Строк підготовки експертного висновку не повинен перевищувати тридцяти календарних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35. На підставі аналізу регуляторного впливу, яким супроводжувався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а також експертного висновку, щодо регуляторного впливу цього проекту, відповідальна комісія готує свої висновки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 та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України «Про засади державної регуляторної політики у сфері господарської діяльності». У випадку визначених другою частиною  статті 7 цього Положення, такі висновки готуються на підставі експертного висновку.</w:t>
      </w: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9.Прийняття 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36. При представленні на пленарному засіданні сесії ради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голова відповідальної комісії доповідає висновки цієї комісії про відповідність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державної регуляторної політики, дотримання порядку підготовки та оприлюднення проекту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встановленого Законом  України «Про засади державної регуляторної  політики у сфері господарської діяльності».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 xml:space="preserve">37. Регуляторний акт не може розглядатись на сесії та бути прийнятим радою, якщо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був оприлюднений, або  відсутній аналіз регуляторного впливу, або експертний висновок.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38. У разі виявлення будь – якої з цих обставин рада зобов’язана вжити передбачених законодавством заходів для припинення виявлених порушень, у 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тому числі відповідно до закону скасувати або зупинити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з порушенням.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10. Оприлюднення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39. Регуляторний акт офіційно оприлюднюється на інформаційному стенді сільської ради не пізніш як у десятиденний строк після його прийняття та на офіційному сайті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 в мережі Інтернет 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40. Регуляторний акт набирає чинності з моменту його опублікування, якщо радою не передбачено пізніший термін набрання чинності.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41. Офіційно не оприлюднені акти не є чинними.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11.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42. Стосовно кожного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послідовно здійснюються базове, повторне та періодичне відстеження його результативності                       ( моніторинг).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43. Метою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є об’єктивна перевірка сталого досягнення регуляторним актом цілей, задекларованих при його прийнятті, після здійснення повторного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налагодження механізму громадського контролю за діяльністю органів виконавчої влади, залучення громадськості до вироблення та реалізації єдиної політики  у сфері підприємництва.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44.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включає 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виконання заходів з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підготовку та оприлюднення звіту про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45.Строк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може бути більшим ніж сорок п’ять робочих днів.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46.Відстеження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призначається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47.Базове відстеження результативності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 до дня набрання чинності цим регуляторним актом або набрання чинності більшістю його положень.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48.Якщо для визначення значень показників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використовуються виключно статистичні дані, базове відстеження результативності може бути здійснене після набрання чинності цим регуляторним актом або набрання чинності більшості його положень, але не пізніше дня, з якого починається проведення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49.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через рік з дня набрання ним чинності або набрання чинності більшістю його положень, але не пізніше двох років з дня набрання чинності </w:t>
      </w: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>цим актом або більшістю його положень, якщо рішенням регуляторного органу, який прийняв цей регуляторний акт не встановлено більш ранній строк.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50. Якщо строк дії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встановлений при його прийнятті є меншим ніж один рік, періодичні відстеження його результативності не здійснюються, або повторне відстеження  результативності здійснюється за 3 місяці до дня закінчення визначеного строку, якщо інше не встановлено рішенням регуляторного органу, який приймав цей акт, але не пізніше дня закінчення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51. Строк, після якого чи до якого починається повторне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вказується у самому регуляторному акті, або в іншому рішенні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52. Періодичні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в тому числі і в разі, коли дію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, прийнятого на визначений строк, було продовжено після закінчення цього визначеного строку.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12. Виконавець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53. Виконання заходів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 сільським головою або відповідальною комісією.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54. До виконання робіт з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можуть залучатись моніторингові організації, а також громадяни, їх об’єднання, наукові установи, а також консультативні дорадчі органи, що створені сільською радою та представляють інтереси громадян та суб’єктів господарювання.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13. Звіт про відстеження 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 xml:space="preserve"> </w:t>
      </w: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ab/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55. Сільський голова або відповідальна комісія забезпечують підготовку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56. У звіті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зазначається: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кількість та якість значення показників результативності, що є результатами відстеження результативності;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дані  та припущення на основі яких здійснено відстеження результативності, а також способи їх одержання.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використані методи одержання результатів відстеження результативності.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57. Звіт також може містити рекомендації щодо подальшої політики у сфері, на врегулювання якої спрямований нормативно – грошовий акт ( в тому числі щодо можливості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).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58. 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оприлюднюється на інформаційному стенді сільської ради та на офіційному веб-сайті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Литовезької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сільської ради не пізніш як у десятиденний строк після його прийняття.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Звіт про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 наступного робочого дня після оприлюднення цього звіту подається до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14. Громадський (неофіційний) моніторинг регуляторних 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59. Юридичні особи, об’єднання громадян, наукові установи, консультативні дорадчі органи, що створені при сільській раді і представляють інтереси громадян та суб’єктів господарювання, вправі здійснювати громадянський моніторинг регуляторних актів за власною ініціативою у відповідності цього Положення.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15. Фінансування відстеження результативності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60. У видатках сільського бюджету передбачаються видатки на проведення відстеження результативності регуляторних актів у відповідному році. Розмір таких видатків визначається радою з врахуванням пропозицій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61. Кошти з сільського бюджету на проведення відстеження результативності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виділяються в порядку, передбаченому бюджетним законодавством та договором.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62. Моніторингова організація вправі за власною ініціативою залучати для проведення моніторингу інші (не бюджетні) кошти.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63. Громадський моніторинг регуляторних актів проводиться без залучення коштів бюджету.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16. Перегляд 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64. Перегляд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здійснюється::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- на підставі аналізу звіту про відстеження результативності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за власною ініціативою ради ;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- в інших випадках, передбачених Конституцією та іншим законодавчими актами України.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65. У разі наявності підстав, рада може прийняти рішення про зміну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зупинення його дії, скасування або про необхідність залишення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без змін.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66. Рішення про необхідність перегляду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, прийнятого радою, на підставі аналізу звіту про відстеження його результативності приймає відповідальна комісія або суб’єкт подання цього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17. Контроль за виконанням регуляторних актів.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67. На пленарних засіданнях ради, засіданнях відповідальної комісії може розглядатися питання про хід виконання регуляторних актів ради.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68. Інформація про стан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доповідається головою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69. Сільський голова подає інформацію про хід виконання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не пізніше, ніж у десятиденний термін після отримання запиту голови відповідальної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18. Контроль за регуляторною діяльністю виконкому сільської ради в частині делегованих повноважень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lastRenderedPageBreak/>
        <w:tab/>
        <w:t>70. Рада здійснює контроль за регуляторною діяльністю виконкому в частині повноважень, делегованих радою.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71. Проекти регуляторних актів виконкому разом з аналізом їх в частині делегованих повноважень перед їх затвердженням направляються до відповідальної комісії, яка протягом 14 робочих днів від дня поступлення дає висновок про відповідальність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принципам 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 xml:space="preserve">72. Якщо комісія протягом вказаного строку не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надасть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своїх висновків, проект регуляторного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акта</w:t>
      </w:r>
      <w:proofErr w:type="spellEnd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виконкому вважається таким, що отримав позитивний висновок комісії.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73. Контроль за виконання виконкомом делегованих йому повноважень може передбачати аналіз регуляторних актів, виданих виконкомом.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74. Висновки ради та її відповідальної комісії щодо проектів регуляторних актів  та регуляторних актів, виданих виконкомом, розглядаються особою, що видала регуляторний акт у місячний строк з повідомленням ради про результати розгляду.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</w:pPr>
      <w:r w:rsidRPr="00214B77"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/>
        </w:rPr>
        <w:t>19. Заслуховування радою звіту про здійснення державної регуляторної політики.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75. Рада заслуховує щорічний звіт сільського голови про здійснення державної регуляторної політики виконкомом ради в рамках щорічного звіту голови.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ab/>
        <w:t>76. Відповідальна комісія попередньо готує та розглядає питання щодо звіту голови про здійснення державної регуляторної політики в частині, що віднесена законом до її повноважень.</w:t>
      </w: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214B77" w:rsidRPr="00214B77" w:rsidRDefault="00214B77" w:rsidP="00214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Секретар   ради                                                                                  </w:t>
      </w:r>
      <w:proofErr w:type="spellStart"/>
      <w:r w:rsidRPr="00214B77">
        <w:rPr>
          <w:rFonts w:ascii="Times New Roman" w:eastAsia="Times New Roman" w:hAnsi="Times New Roman" w:cs="Times New Roman"/>
          <w:sz w:val="28"/>
          <w:szCs w:val="24"/>
          <w:lang w:val="uk-UA"/>
        </w:rPr>
        <w:t>О.Л.Касянчук</w:t>
      </w:r>
      <w:proofErr w:type="spellEnd"/>
    </w:p>
    <w:p w:rsidR="00214B77" w:rsidRPr="00B23CBB" w:rsidRDefault="00214B77" w:rsidP="00375813">
      <w:pPr>
        <w:tabs>
          <w:tab w:val="left" w:pos="3540"/>
        </w:tabs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bookmarkStart w:id="5" w:name="_GoBack"/>
      <w:bookmarkEnd w:id="5"/>
    </w:p>
    <w:p w:rsidR="006506DB" w:rsidRDefault="006506DB"/>
    <w:sectPr w:rsidR="006506DB" w:rsidSect="00896F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13"/>
    <w:rsid w:val="000F4573"/>
    <w:rsid w:val="00214B77"/>
    <w:rsid w:val="00375813"/>
    <w:rsid w:val="005D21A0"/>
    <w:rsid w:val="006506DB"/>
    <w:rsid w:val="00766AE0"/>
    <w:rsid w:val="00896F57"/>
    <w:rsid w:val="00AD43D0"/>
    <w:rsid w:val="00AD69F3"/>
    <w:rsid w:val="00B23CBB"/>
    <w:rsid w:val="00EF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97824"/>
  <w15:docId w15:val="{927E2A58-CB9A-4D39-909A-BB8F5BAD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75813"/>
    <w:pPr>
      <w:spacing w:before="100" w:beforeAutospacing="1" w:after="119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6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AE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AD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0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E817-CBB7-4AA3-905C-1A508730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17479</Words>
  <Characters>9964</Characters>
  <Application>Microsoft Office Word</Application>
  <DocSecurity>0</DocSecurity>
  <Lines>83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Сільрада</dc:creator>
  <cp:keywords/>
  <dc:description/>
  <cp:lastModifiedBy>Користувач Windows</cp:lastModifiedBy>
  <cp:revision>3</cp:revision>
  <cp:lastPrinted>2018-04-29T09:32:00Z</cp:lastPrinted>
  <dcterms:created xsi:type="dcterms:W3CDTF">2018-12-19T13:50:00Z</dcterms:created>
  <dcterms:modified xsi:type="dcterms:W3CDTF">2018-12-19T14:03:00Z</dcterms:modified>
</cp:coreProperties>
</file>