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B6" w:rsidRDefault="00CD03B6" w:rsidP="00CD03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D03B6" w:rsidRDefault="00CD03B6" w:rsidP="00CD03B6">
      <w:pPr>
        <w:tabs>
          <w:tab w:val="left" w:pos="820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CD03B6" w:rsidRPr="00A2603A" w:rsidRDefault="00CD03B6" w:rsidP="00CD03B6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B6F59F7" wp14:editId="19DB1AD2">
            <wp:extent cx="572770" cy="7988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3B6" w:rsidRPr="00A2603A" w:rsidRDefault="00CD03B6" w:rsidP="00CD0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CD03B6" w:rsidRPr="00A2603A" w:rsidRDefault="00CD03B6" w:rsidP="00CD0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CD03B6" w:rsidRPr="00A2603A" w:rsidRDefault="00CD03B6" w:rsidP="00CD0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3A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CD03B6" w:rsidRPr="00A2603A" w:rsidRDefault="00CD03B6" w:rsidP="00CD03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A2603A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A2603A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CD03B6" w:rsidRPr="00A2603A" w:rsidRDefault="00CD03B6" w:rsidP="00CD03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603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12  грудня</w:t>
      </w:r>
      <w:r w:rsidRPr="00A2603A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2603A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</w:r>
      <w:r w:rsidRPr="00A2603A">
        <w:rPr>
          <w:rFonts w:ascii="Times New Roman" w:hAnsi="Times New Roman"/>
          <w:sz w:val="28"/>
          <w:szCs w:val="28"/>
          <w:lang w:val="uk-UA"/>
        </w:rPr>
        <w:tab/>
        <w:t>№1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2603A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14</w:t>
      </w:r>
    </w:p>
    <w:p w:rsidR="00CD03B6" w:rsidRPr="00A2603A" w:rsidRDefault="00CD03B6" w:rsidP="00CD03B6">
      <w:pPr>
        <w:pStyle w:val="a3"/>
        <w:shd w:val="clear" w:color="auto" w:fill="FFFFFF"/>
        <w:spacing w:before="0" w:beforeAutospacing="0" w:after="0" w:afterAutospacing="0"/>
        <w:ind w:right="1075"/>
        <w:rPr>
          <w:b/>
          <w:bCs/>
          <w:sz w:val="28"/>
          <w:szCs w:val="28"/>
        </w:rPr>
      </w:pPr>
    </w:p>
    <w:p w:rsidR="00CD03B6" w:rsidRPr="00077CA1" w:rsidRDefault="00CD03B6" w:rsidP="00CD03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077CA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 надання дозволу на розробку</w:t>
      </w:r>
    </w:p>
    <w:p w:rsidR="00CD03B6" w:rsidRPr="00077CA1" w:rsidRDefault="00CD03B6" w:rsidP="00CD03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077CA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технічної документації із землеустрою щодо відведення</w:t>
      </w:r>
    </w:p>
    <w:p w:rsidR="00CD03B6" w:rsidRPr="00077CA1" w:rsidRDefault="00CD03B6" w:rsidP="00CD0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7CA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земельної ділянки у власність </w:t>
      </w:r>
      <w:r w:rsidRPr="00077CA1">
        <w:rPr>
          <w:rFonts w:ascii="Times New Roman" w:hAnsi="Times New Roman"/>
          <w:b/>
          <w:sz w:val="28"/>
          <w:szCs w:val="28"/>
          <w:lang w:val="uk-UA"/>
        </w:rPr>
        <w:t xml:space="preserve">для будівництва та </w:t>
      </w:r>
    </w:p>
    <w:p w:rsidR="00CD03B6" w:rsidRPr="00077CA1" w:rsidRDefault="00CD03B6" w:rsidP="00CD0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7CA1">
        <w:rPr>
          <w:rFonts w:ascii="Times New Roman" w:hAnsi="Times New Roman"/>
          <w:b/>
          <w:sz w:val="28"/>
          <w:szCs w:val="28"/>
          <w:lang w:val="uk-UA"/>
        </w:rPr>
        <w:t xml:space="preserve">обслуговування житлового будинку, </w:t>
      </w:r>
    </w:p>
    <w:p w:rsidR="00CD03B6" w:rsidRPr="00077CA1" w:rsidRDefault="00CD03B6" w:rsidP="00CD03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077CA1">
        <w:rPr>
          <w:rFonts w:ascii="Times New Roman" w:hAnsi="Times New Roman"/>
          <w:b/>
          <w:sz w:val="28"/>
          <w:szCs w:val="28"/>
          <w:lang w:val="uk-UA"/>
        </w:rPr>
        <w:t>господарських будівель і споруд</w:t>
      </w:r>
    </w:p>
    <w:p w:rsidR="00CD03B6" w:rsidRPr="00077CA1" w:rsidRDefault="00CD03B6" w:rsidP="00CD03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077CA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гр. Антонюк </w:t>
      </w:r>
      <w:proofErr w:type="spellStart"/>
      <w:r w:rsidRPr="00077CA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Г.П.в</w:t>
      </w:r>
      <w:proofErr w:type="spellEnd"/>
      <w:r w:rsidRPr="00077CA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межах </w:t>
      </w:r>
      <w:proofErr w:type="spellStart"/>
      <w:r w:rsidRPr="00077CA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с.Литовеж</w:t>
      </w:r>
      <w:proofErr w:type="spellEnd"/>
    </w:p>
    <w:p w:rsidR="00CD03B6" w:rsidRPr="00A2603A" w:rsidRDefault="00CD03B6" w:rsidP="00CD03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CD03B6" w:rsidRPr="00A2603A" w:rsidRDefault="00CD03B6" w:rsidP="00CD03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Розглянувши заяву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Ганни Павлівни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надання дозволу на розробку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технічної документації із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землеустрою щодо відведення ділянки у власність та додані до неї матеріали, керуючись ст.26 Закону України «Про місцеве самоврядування в Україні», ст..50 Закону України «Про землеустрій», Законом України «Про державний земельний кадастр»,  ст..118,123,186-1 Земельного Кодексу України, враховуючи рекомендації комісії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 питань земельних відносин, будівництва, інфраструктури, житлово-комунального господарства, природних ресурсів та екології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, сесія сільської ради </w:t>
      </w:r>
    </w:p>
    <w:p w:rsidR="00CD03B6" w:rsidRPr="00A2603A" w:rsidRDefault="00CD03B6" w:rsidP="00CD03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                        </w:t>
      </w:r>
      <w:r w:rsidRPr="00A2603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 И Р І Ш И Л А  :</w:t>
      </w:r>
    </w:p>
    <w:p w:rsidR="00CD03B6" w:rsidRPr="00A2603A" w:rsidRDefault="00CD03B6" w:rsidP="00CD03B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1.Надати дозвіл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Ганні Павлівні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на розробку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технічної документації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із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землеустрою щодо відведення земельної ділянки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орієнтовною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площею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–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0,2500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 </w:t>
      </w:r>
      <w:r w:rsidRPr="00D83343">
        <w:rPr>
          <w:rFonts w:ascii="Times New Roman" w:hAnsi="Times New Roman"/>
          <w:sz w:val="28"/>
          <w:szCs w:val="28"/>
          <w:lang w:val="uk-UA"/>
        </w:rPr>
        <w:t>для будівництва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обслуговування житлового будинку, господарських будівель і споруд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 </w:t>
      </w:r>
      <w:proofErr w:type="spellStart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с.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Литовеж</w:t>
      </w:r>
      <w:proofErr w:type="spellEnd"/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Литовезької сільської ради Іваничівського району Волинської області.</w:t>
      </w:r>
    </w:p>
    <w:p w:rsidR="00CD03B6" w:rsidRPr="00A2603A" w:rsidRDefault="00CD03B6" w:rsidP="00CD03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2.Рекомендувати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Ганні Павлівні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звернутися до землевпорядної організації з метою замовлення робіт по розробці проекту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із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землеустрою щодо відведення земельної ділянки у власність.</w:t>
      </w:r>
    </w:p>
    <w:p w:rsidR="00CD03B6" w:rsidRPr="00A2603A" w:rsidRDefault="00CD03B6" w:rsidP="00CD03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3.Проект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із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землеустрою щодо відведення земельної ділянки розробити та погодити згідно норм чинного законодавства України.</w:t>
      </w:r>
    </w:p>
    <w:p w:rsidR="00CD03B6" w:rsidRPr="00A2603A" w:rsidRDefault="00CD03B6" w:rsidP="00CD03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4.Попередити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Ганну Павлівну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про те, що державна реєстрація скасовується Державним кадастровим реєстратором у разі, якщо протягом одного року з дня здійснення державної реєстрації земельної ділянки речове право не зареєстроване з вини заявника (п.10 ст.24 Закону України «Про Державний земельний кадастр»).</w:t>
      </w:r>
    </w:p>
    <w:p w:rsidR="00CD03B6" w:rsidRPr="00A2603A" w:rsidRDefault="00CD03B6" w:rsidP="00CD03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5.Зазначений дозвіл на розробку проекту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із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землеустрою щодо відведення земельної ділянки у власність не надає гр.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Антонюк Ганні Павлівні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прав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lastRenderedPageBreak/>
        <w:t>володіти, розпоряджатися вказаною ділянкою до моменту державної реєстрації цих прав у відповідності до чинного законодавства України.</w:t>
      </w:r>
    </w:p>
    <w:p w:rsidR="00CD03B6" w:rsidRDefault="00CD03B6" w:rsidP="00CD03B6">
      <w:pPr>
        <w:rPr>
          <w:rFonts w:ascii="Times New Roman" w:hAnsi="Times New Roman"/>
          <w:sz w:val="28"/>
          <w:szCs w:val="28"/>
          <w:lang w:val="uk-UA"/>
        </w:rPr>
      </w:pPr>
    </w:p>
    <w:p w:rsidR="00CD03B6" w:rsidRDefault="00CD03B6" w:rsidP="00CD03B6">
      <w:proofErr w:type="spellStart"/>
      <w:r w:rsidRPr="00A2603A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A2603A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A2603A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251F64" w:rsidRDefault="00CD03B6">
      <w:bookmarkStart w:id="0" w:name="_GoBack"/>
      <w:bookmarkEnd w:id="0"/>
    </w:p>
    <w:sectPr w:rsidR="0025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0"/>
    <w:rsid w:val="005F6CF7"/>
    <w:rsid w:val="00A07F00"/>
    <w:rsid w:val="00CD03B6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87107-0992-4C22-BEE9-9BB1A3D1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2019-01-04T07:14:00Z</dcterms:created>
  <dcterms:modified xsi:type="dcterms:W3CDTF">2019-01-04T07:14:00Z</dcterms:modified>
</cp:coreProperties>
</file>