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9C" w:rsidRPr="00412FDD" w:rsidRDefault="00F2419C" w:rsidP="00F241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</w:pPr>
      <w:r w:rsidRPr="00412FDD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  <w:t xml:space="preserve">Повідомлення про оприлюднення </w:t>
      </w:r>
    </w:p>
    <w:p w:rsidR="00F2419C" w:rsidRPr="00412FDD" w:rsidRDefault="003B4B52" w:rsidP="00F2419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</w:pPr>
      <w:r w:rsidRPr="003B4B52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  <w:t>заяви про визначення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  <w:t xml:space="preserve"> обсягу</w:t>
      </w:r>
      <w:r w:rsidRPr="003B4B52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 w:eastAsia="en-US"/>
        </w:rPr>
        <w:t>стратегічної екологічної оцінки</w:t>
      </w:r>
    </w:p>
    <w:p w:rsidR="00F2419C" w:rsidRPr="00F2419C" w:rsidRDefault="00F2419C" w:rsidP="00F2419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0"/>
          <w:szCs w:val="24"/>
          <w:lang w:val="uk-UA" w:eastAsia="en-US"/>
        </w:rPr>
      </w:pPr>
    </w:p>
    <w:p w:rsidR="00F2419C" w:rsidRPr="00F2419C" w:rsidRDefault="00F2419C" w:rsidP="00F241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43F8">
        <w:rPr>
          <w:b/>
          <w:color w:val="000000"/>
        </w:rPr>
        <w:t>Повна назва документа державного планування</w:t>
      </w:r>
      <w:r>
        <w:rPr>
          <w:b/>
          <w:color w:val="000000"/>
        </w:rPr>
        <w:t>:</w:t>
      </w:r>
      <w:r w:rsidRPr="00F2419C">
        <w:rPr>
          <w:b/>
          <w:color w:val="000000"/>
        </w:rPr>
        <w:t xml:space="preserve"> </w:t>
      </w:r>
    </w:p>
    <w:p w:rsidR="00F2419C" w:rsidRDefault="00F2419C" w:rsidP="00F24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F8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Стратегічна</w:t>
      </w:r>
      <w:proofErr w:type="spellEnd"/>
      <w:r w:rsidRPr="00F8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екологічна</w:t>
      </w:r>
      <w:proofErr w:type="spellEnd"/>
      <w:r w:rsidRPr="00F8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оцінка</w:t>
      </w:r>
      <w:proofErr w:type="spellEnd"/>
      <w:r w:rsidRPr="00F843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проекту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генерального плану села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Литовеж</w:t>
      </w:r>
      <w:proofErr w:type="spellEnd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Іваничівського</w:t>
      </w:r>
      <w:proofErr w:type="spellEnd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 Волинської області (внесення змін)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F2419C" w:rsidRPr="00F843F8" w:rsidRDefault="00F2419C" w:rsidP="00F241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843F8">
        <w:rPr>
          <w:b/>
          <w:color w:val="000000"/>
        </w:rPr>
        <w:t>Орган, що прийматиме рішення про затвердження документа державного планування:</w:t>
      </w:r>
    </w:p>
    <w:p w:rsidR="00F2419C" w:rsidRDefault="009F4503" w:rsidP="00F241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Литовезька</w:t>
      </w:r>
      <w:proofErr w:type="spellEnd"/>
      <w:r w:rsidR="00A52F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сільська рада</w:t>
      </w:r>
    </w:p>
    <w:p w:rsidR="00F2419C" w:rsidRPr="00F843F8" w:rsidRDefault="00F2419C" w:rsidP="00F2419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43F8">
        <w:rPr>
          <w:b/>
          <w:color w:val="000000"/>
        </w:rPr>
        <w:t>Передбачувана процедура громадського обговорення, у тому числі:</w:t>
      </w:r>
    </w:p>
    <w:p w:rsidR="007D45F0" w:rsidRDefault="00F2419C" w:rsidP="007D45F0">
      <w:pPr>
        <w:spacing w:after="5" w:line="268" w:lineRule="auto"/>
        <w:ind w:left="-15" w:right="42" w:firstLine="556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A14E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а) дата початку та строки здійснення процедури</w:t>
      </w:r>
      <w:r w:rsidR="007D45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D45F0" w:rsidRPr="00E97F59">
        <w:rPr>
          <w:rFonts w:ascii="Times New Roman" w:eastAsia="Times New Roman" w:hAnsi="Times New Roman" w:cs="Times New Roman"/>
          <w:color w:val="000000"/>
          <w:sz w:val="24"/>
          <w:lang w:val="uk-UA"/>
        </w:rPr>
        <w:t>Дата подання заяви про визначення обсягу стратегічної екологічної оцінки і оприлюднення її шляхом</w:t>
      </w:r>
      <w:r w:rsidR="007D45F0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розміщення на офіційному </w:t>
      </w:r>
      <w:proofErr w:type="spellStart"/>
      <w:r w:rsidR="007D45F0">
        <w:rPr>
          <w:rFonts w:ascii="Times New Roman" w:eastAsia="Times New Roman" w:hAnsi="Times New Roman" w:cs="Times New Roman"/>
          <w:color w:val="000000"/>
          <w:sz w:val="24"/>
          <w:lang w:val="uk-UA"/>
        </w:rPr>
        <w:t>веб-</w:t>
      </w:r>
      <w:r w:rsidR="007D45F0" w:rsidRPr="00E97F59">
        <w:rPr>
          <w:rFonts w:ascii="Times New Roman" w:eastAsia="Times New Roman" w:hAnsi="Times New Roman" w:cs="Times New Roman"/>
          <w:color w:val="000000"/>
          <w:sz w:val="24"/>
          <w:lang w:val="uk-UA"/>
        </w:rPr>
        <w:t>сайті</w:t>
      </w:r>
      <w:proofErr w:type="spellEnd"/>
      <w:r w:rsidR="007D45F0" w:rsidRPr="00E97F5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Литовезької</w:t>
      </w:r>
      <w:r w:rsidR="007423F8" w:rsidRPr="007423F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сільської ради </w:t>
      </w:r>
      <w:r w:rsidR="009F4503" w:rsidRPr="009F4503">
        <w:rPr>
          <w:rFonts w:ascii="Times New Roman" w:eastAsia="Times New Roman" w:hAnsi="Times New Roman" w:cs="Times New Roman"/>
          <w:color w:val="000000"/>
          <w:sz w:val="24"/>
          <w:lang w:val="uk-UA"/>
        </w:rPr>
        <w:t>http://lotg.gov.ua</w:t>
      </w:r>
      <w:r w:rsidR="007423F8" w:rsidRPr="007423F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961E50">
        <w:rPr>
          <w:rFonts w:ascii="Times New Roman" w:eastAsia="Times New Roman" w:hAnsi="Times New Roman" w:cs="Times New Roman"/>
          <w:color w:val="000000"/>
          <w:sz w:val="24"/>
          <w:lang w:val="uk-UA"/>
        </w:rPr>
        <w:t>– 25</w:t>
      </w:r>
      <w:r w:rsidR="009F4503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квітня</w:t>
      </w:r>
      <w:r w:rsidR="007D45F0" w:rsidRPr="007423F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 2019 року</w:t>
      </w:r>
      <w:r w:rsidR="007D45F0" w:rsidRPr="00114797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. 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Публіка</w:t>
      </w:r>
      <w:r w:rsidR="000925D8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ція заяви в газеті «Наше місто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» –</w:t>
      </w:r>
      <w:r w:rsidR="00412FDD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961E5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25 квітня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2019 р., в газеті «</w:t>
      </w:r>
      <w:r w:rsidR="00961E5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Колос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»</w:t>
      </w:r>
      <w:r w:rsidR="00980C32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–</w:t>
      </w:r>
      <w:r w:rsidR="00980C32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961E5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25 квітня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2019</w:t>
      </w:r>
      <w:r w:rsidR="00412FDD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r w:rsidR="007D45F0" w:rsidRPr="000925D8">
        <w:rPr>
          <w:rFonts w:ascii="Times New Roman" w:eastAsia="Times New Roman" w:hAnsi="Times New Roman" w:cs="Times New Roman"/>
          <w:color w:val="000000"/>
          <w:sz w:val="24"/>
          <w:lang w:val="uk-UA"/>
        </w:rPr>
        <w:t>р.</w:t>
      </w:r>
    </w:p>
    <w:p w:rsidR="007D45F0" w:rsidRDefault="00A14E37" w:rsidP="00A1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A14E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б) способи участі громадськості (надання письмових зауважень і пропозицій, громадські слухання тощо)</w:t>
      </w:r>
      <w:r w:rsidR="007D45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412FDD">
        <w:rPr>
          <w:rFonts w:ascii="Times New Roman" w:eastAsia="Times New Roman" w:hAnsi="Times New Roman" w:cs="Times New Roman"/>
          <w:color w:val="000000"/>
          <w:sz w:val="24"/>
          <w:lang w:val="uk-UA"/>
        </w:rPr>
        <w:t>Г</w:t>
      </w:r>
      <w:r w:rsidR="007D45F0" w:rsidRPr="00C4296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7D45F0">
        <w:rPr>
          <w:rFonts w:ascii="Times New Roman" w:eastAsia="Times New Roman" w:hAnsi="Times New Roman" w:cs="Times New Roman"/>
          <w:color w:val="000000"/>
          <w:sz w:val="24"/>
          <w:lang w:val="uk-UA"/>
        </w:rPr>
        <w:t>заяви про визначення обсягу СЕО</w:t>
      </w:r>
      <w:r w:rsidR="007D45F0" w:rsidRPr="00C42969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та проекту документу державного планування. Усі зауваження і пропозиції до проекту документа державного планування та </w:t>
      </w:r>
      <w:r w:rsidR="007D45F0">
        <w:rPr>
          <w:rFonts w:ascii="Times New Roman" w:eastAsia="Times New Roman" w:hAnsi="Times New Roman" w:cs="Times New Roman"/>
          <w:color w:val="000000"/>
          <w:sz w:val="24"/>
          <w:lang w:val="uk-UA"/>
        </w:rPr>
        <w:t>заяви про визначення обсягу СЕО</w:t>
      </w:r>
      <w:r w:rsidR="007D45F0" w:rsidRPr="00C42969">
        <w:rPr>
          <w:rFonts w:ascii="Times New Roman" w:eastAsia="Times New Roman" w:hAnsi="Times New Roman" w:cs="Times New Roman"/>
          <w:color w:val="000000"/>
          <w:sz w:val="24"/>
          <w:lang w:val="uk-UA"/>
        </w:rPr>
        <w:t>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7D45F0">
        <w:rPr>
          <w:rFonts w:ascii="Times New Roman" w:eastAsia="Times New Roman" w:hAnsi="Times New Roman" w:cs="Times New Roman"/>
          <w:color w:val="000000"/>
          <w:sz w:val="24"/>
          <w:lang w:val="uk-UA"/>
        </w:rPr>
        <w:tab/>
      </w:r>
    </w:p>
    <w:p w:rsidR="00A14E37" w:rsidRDefault="007D45F0" w:rsidP="00A14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7D45F0">
        <w:rPr>
          <w:rFonts w:ascii="Times New Roman" w:eastAsia="Times New Roman" w:hAnsi="Times New Roman" w:cs="Times New Roman"/>
          <w:i/>
          <w:color w:val="000000"/>
          <w:sz w:val="24"/>
          <w:lang w:val="uk-UA"/>
        </w:rPr>
        <w:t>в</w:t>
      </w:r>
      <w:r w:rsidR="00A14E37" w:rsidRPr="00A14E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) дата, час і місце проведення запланованих громадських слухань (у разі проведення)</w:t>
      </w:r>
      <w:r w:rsidR="00412F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не заплановані;</w:t>
      </w:r>
    </w:p>
    <w:p w:rsidR="00A14E37" w:rsidRDefault="00A14E37" w:rsidP="00A14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14E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7D45F0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Литовезька</w:t>
      </w:r>
      <w:proofErr w:type="spellEnd"/>
      <w:r w:rsidRP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сільська рада</w:t>
      </w:r>
      <w:r w:rsidR="001E74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Адреса: </w:t>
      </w:r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45325, вул. Володимира </w:t>
      </w:r>
      <w:proofErr w:type="spellStart"/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Якобчука</w:t>
      </w:r>
      <w:proofErr w:type="spellEnd"/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11, с. </w:t>
      </w:r>
      <w:proofErr w:type="spellStart"/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Литовеж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Іваничівського</w:t>
      </w:r>
      <w:proofErr w:type="spellEnd"/>
      <w:r w:rsidRP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району,</w:t>
      </w:r>
      <w:r w:rsidR="007D45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Волинської області</w:t>
      </w:r>
      <w:r w:rsidR="007D45F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A14E37" w:rsidRPr="00A52F08" w:rsidRDefault="00A14E37" w:rsidP="00A14E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14E37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 w:rsidR="00A52F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Литовезька</w:t>
      </w:r>
      <w:proofErr w:type="spellEnd"/>
      <w:r w:rsidR="009F4503" w:rsidRP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сільська рада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Адреса: </w:t>
      </w:r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45325, вул. Володимира </w:t>
      </w:r>
      <w:proofErr w:type="spellStart"/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Якобчука</w:t>
      </w:r>
      <w:proofErr w:type="spellEnd"/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11, с. </w:t>
      </w:r>
      <w:proofErr w:type="spellStart"/>
      <w:r w:rsidR="009F4503" w:rsidRP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Литовеж</w:t>
      </w:r>
      <w:proofErr w:type="spellEnd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Іваничівського</w:t>
      </w:r>
      <w:proofErr w:type="spellEnd"/>
      <w:r w:rsidR="009F4503" w:rsidRP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району,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F4503" w:rsidRPr="00A14E3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Волинської області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99139E" w:rsidRDefault="0099139E" w:rsidP="0099139E">
      <w:pPr>
        <w:pStyle w:val="a3"/>
        <w:tabs>
          <w:tab w:val="left" w:pos="910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843F8">
        <w:rPr>
          <w:rFonts w:ascii="Times New Roman" w:hAnsi="Times New Roman"/>
          <w:sz w:val="24"/>
          <w:szCs w:val="24"/>
        </w:rPr>
        <w:t xml:space="preserve">Зауваження та пропозиції до </w:t>
      </w:r>
      <w:r w:rsidR="009F4503" w:rsidRPr="009F4503">
        <w:rPr>
          <w:rFonts w:ascii="Times New Roman" w:hAnsi="Times New Roman"/>
          <w:sz w:val="24"/>
          <w:szCs w:val="24"/>
        </w:rPr>
        <w:t>заяви про визначення обсягу стратегічної екологічної оцінки</w:t>
      </w:r>
      <w:r w:rsidR="009F4503">
        <w:rPr>
          <w:rFonts w:ascii="Times New Roman" w:hAnsi="Times New Roman"/>
          <w:sz w:val="24"/>
          <w:szCs w:val="24"/>
        </w:rPr>
        <w:t xml:space="preserve"> проекту генерального плану </w:t>
      </w:r>
      <w:proofErr w:type="spellStart"/>
      <w:r w:rsidR="009F4503">
        <w:rPr>
          <w:rFonts w:ascii="Times New Roman" w:hAnsi="Times New Roman"/>
          <w:sz w:val="24"/>
          <w:szCs w:val="24"/>
        </w:rPr>
        <w:t>с.Литовеж</w:t>
      </w:r>
      <w:proofErr w:type="spellEnd"/>
      <w:r w:rsidR="009F4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503">
        <w:rPr>
          <w:rFonts w:ascii="Times New Roman" w:hAnsi="Times New Roman"/>
          <w:sz w:val="24"/>
          <w:szCs w:val="24"/>
        </w:rPr>
        <w:t>Іваничівського</w:t>
      </w:r>
      <w:proofErr w:type="spellEnd"/>
      <w:r w:rsidR="009F4503">
        <w:rPr>
          <w:rFonts w:ascii="Times New Roman" w:hAnsi="Times New Roman"/>
          <w:sz w:val="24"/>
          <w:szCs w:val="24"/>
        </w:rPr>
        <w:t xml:space="preserve"> району Волинської області (внесення змін) надаються протягом 15</w:t>
      </w:r>
      <w:r w:rsidRPr="00F843F8">
        <w:rPr>
          <w:rFonts w:ascii="Times New Roman" w:hAnsi="Times New Roman"/>
          <w:sz w:val="24"/>
          <w:szCs w:val="24"/>
        </w:rPr>
        <w:t xml:space="preserve"> днів.</w:t>
      </w:r>
    </w:p>
    <w:p w:rsidR="00F2419C" w:rsidRDefault="0099139E" w:rsidP="0099139E">
      <w:pPr>
        <w:pStyle w:val="a3"/>
        <w:tabs>
          <w:tab w:val="left" w:pos="910"/>
        </w:tabs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139E">
        <w:rPr>
          <w:rFonts w:ascii="Times New Roman" w:hAnsi="Times New Roman"/>
          <w:i/>
          <w:sz w:val="24"/>
          <w:szCs w:val="24"/>
        </w:rPr>
        <w:t>д) місцезнаходження наявної екологічної інформації, у тому числі пов'язаної із здоров'ям населення, що стосується документа державного планування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A52F08" w:rsidRPr="00A52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Волинська </w:t>
      </w:r>
      <w:r w:rsidR="00A52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обл., 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Іваничівський</w:t>
      </w:r>
      <w:proofErr w:type="spellEnd"/>
      <w:r w:rsidR="00A52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р-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н,</w:t>
      </w:r>
      <w:r w:rsidR="00A52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Литовеж</w:t>
      </w:r>
      <w:proofErr w:type="spellEnd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вул. Володимира </w:t>
      </w:r>
      <w:proofErr w:type="spellStart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Якобчука</w:t>
      </w:r>
      <w:proofErr w:type="spellEnd"/>
      <w:r w:rsidR="009F45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</w:t>
      </w:r>
      <w:r w:rsidR="00A52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9139E" w:rsidRPr="0099139E" w:rsidRDefault="0099139E" w:rsidP="0099139E">
      <w:pPr>
        <w:pStyle w:val="a3"/>
        <w:numPr>
          <w:ilvl w:val="0"/>
          <w:numId w:val="1"/>
        </w:numPr>
        <w:tabs>
          <w:tab w:val="left" w:pos="910"/>
        </w:tabs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>Необхідність</w:t>
      </w:r>
      <w:proofErr w:type="spellEnd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>проведення</w:t>
      </w:r>
      <w:proofErr w:type="spellEnd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>транскордонних</w:t>
      </w:r>
      <w:proofErr w:type="spellEnd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>консультацій</w:t>
      </w:r>
      <w:proofErr w:type="spellEnd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>щодо</w:t>
      </w:r>
      <w:proofErr w:type="spellEnd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проекту документа державного </w:t>
      </w:r>
      <w:proofErr w:type="spellStart"/>
      <w:r w:rsidRPr="0099139E">
        <w:rPr>
          <w:rFonts w:ascii="Times New Roman" w:hAnsi="Times New Roman"/>
          <w:b/>
          <w:bCs/>
          <w:sz w:val="24"/>
          <w:szCs w:val="24"/>
          <w:lang w:val="ru-RU"/>
        </w:rPr>
        <w:t>планування</w:t>
      </w:r>
      <w:proofErr w:type="spellEnd"/>
      <w:r w:rsidRPr="0099139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9139E" w:rsidRDefault="0099139E" w:rsidP="0099139E">
      <w:pPr>
        <w:pStyle w:val="a3"/>
        <w:tabs>
          <w:tab w:val="left" w:pos="910"/>
        </w:tabs>
        <w:spacing w:before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99139E">
        <w:rPr>
          <w:rFonts w:ascii="Times New Roman" w:hAnsi="Times New Roman"/>
          <w:sz w:val="24"/>
          <w:szCs w:val="24"/>
        </w:rPr>
        <w:t>Транскордонні консультації в рамках зазначеної СЕО не проводяться.</w:t>
      </w:r>
    </w:p>
    <w:p w:rsidR="007423F8" w:rsidRPr="0099139E" w:rsidRDefault="007423F8" w:rsidP="0099139E">
      <w:pPr>
        <w:pStyle w:val="a3"/>
        <w:tabs>
          <w:tab w:val="left" w:pos="910"/>
        </w:tabs>
        <w:spacing w:before="0"/>
        <w:ind w:left="720" w:firstLine="0"/>
        <w:jc w:val="both"/>
        <w:rPr>
          <w:rFonts w:ascii="Times New Roman" w:hAnsi="Times New Roman"/>
          <w:sz w:val="24"/>
          <w:szCs w:val="24"/>
        </w:rPr>
      </w:pPr>
    </w:p>
    <w:sectPr w:rsidR="007423F8" w:rsidRPr="0099139E" w:rsidSect="00F2419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DA7"/>
    <w:multiLevelType w:val="hybridMultilevel"/>
    <w:tmpl w:val="F4809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0E6A96"/>
    <w:multiLevelType w:val="hybridMultilevel"/>
    <w:tmpl w:val="76C60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A66040"/>
    <w:multiLevelType w:val="multilevel"/>
    <w:tmpl w:val="899CA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6921"/>
    <w:rsid w:val="000925D8"/>
    <w:rsid w:val="001E74C3"/>
    <w:rsid w:val="003B4B52"/>
    <w:rsid w:val="00412FDD"/>
    <w:rsid w:val="007423F8"/>
    <w:rsid w:val="00777384"/>
    <w:rsid w:val="007D45F0"/>
    <w:rsid w:val="00961E50"/>
    <w:rsid w:val="00967982"/>
    <w:rsid w:val="00980C32"/>
    <w:rsid w:val="0099139E"/>
    <w:rsid w:val="009B36C2"/>
    <w:rsid w:val="009F4503"/>
    <w:rsid w:val="00A07D51"/>
    <w:rsid w:val="00A14E37"/>
    <w:rsid w:val="00A52F08"/>
    <w:rsid w:val="00BC6921"/>
    <w:rsid w:val="00D71086"/>
    <w:rsid w:val="00F2419C"/>
    <w:rsid w:val="00F7577A"/>
    <w:rsid w:val="00F9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2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3">
    <w:name w:val="Нормальний текст"/>
    <w:basedOn w:val="a"/>
    <w:rsid w:val="0099139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2019-03-05T14:28:00Z</dcterms:created>
  <dcterms:modified xsi:type="dcterms:W3CDTF">2019-04-17T12:09:00Z</dcterms:modified>
</cp:coreProperties>
</file>