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38" w:rsidRPr="00727F22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t xml:space="preserve">                                                                                    </w:t>
      </w:r>
      <w:r w:rsidRPr="00727F22"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t xml:space="preserve">  </w:t>
      </w:r>
      <w:r w:rsidRPr="00727F22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15684897" wp14:editId="5CB572B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8" w:rsidRPr="00E37D9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t xml:space="preserve"> </w:t>
      </w:r>
    </w:p>
    <w:p w:rsidR="00C13238" w:rsidRPr="00727F22" w:rsidRDefault="00C13238" w:rsidP="00C13238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  <w:lang w:eastAsia="ru-RU"/>
        </w:rPr>
      </w:pPr>
      <w:r w:rsidRPr="00727F22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ЛИТОВЕЗЬКА СІЛЬСЬКА РАДА</w:t>
      </w:r>
    </w:p>
    <w:p w:rsidR="00C13238" w:rsidRPr="00727F22" w:rsidRDefault="00C13238" w:rsidP="00C13238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ІВАНИЧІВСЬКОГО РАЙОНУ ВОЛИНСЬКОЇ ОБЛАСТІ</w:t>
      </w:r>
    </w:p>
    <w:p w:rsidR="00C13238" w:rsidRPr="00727F22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ВИКОНАВЧИЙ   КОМІТЕТ</w:t>
      </w: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РІШЕННЯ </w:t>
      </w: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C13238" w:rsidRPr="000845F6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2019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     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с Литовеж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</w:p>
    <w:p w:rsidR="00C13238" w:rsidRDefault="00C13238" w:rsidP="00C13238"/>
    <w:p w:rsidR="00C13238" w:rsidRDefault="00C13238" w:rsidP="00C13238"/>
    <w:p w:rsidR="00C13238" w:rsidRPr="000845F6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затвердження норм споживання </w:t>
      </w:r>
    </w:p>
    <w:p w:rsidR="00C13238" w:rsidRPr="000845F6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84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води споживачами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громади</w:t>
      </w:r>
    </w:p>
    <w:p w:rsidR="00C13238" w:rsidRPr="000845F6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Розглянувши листа комунального підприємства «КГ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ради» від  20.08.2019р.  №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затвердження норм споживання води споживачами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обєднаної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 </w:t>
      </w:r>
    </w:p>
    <w:p w:rsidR="00C13238" w:rsidRPr="00693244" w:rsidRDefault="00C13238" w:rsidP="00C1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ст. 40 Закону України „Про місцеве самоврядування в Україні”,  ст.29 Закону України „Про питну воду та питне водопостачання”, постановою Кабінету Міністрів України від 25.08.2004 №1107 “Про затвердження Порядку розроблення та затвердження нормативів питного водопостачання”, </w:t>
      </w:r>
    </w:p>
    <w:p w:rsidR="00C13238" w:rsidRPr="00693244" w:rsidRDefault="00C13238" w:rsidP="00C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встановлення необхідних обсягів постачання води, а також для планування господарської діяльності підприємства, </w:t>
      </w:r>
    </w:p>
    <w:p w:rsidR="00C13238" w:rsidRPr="00693244" w:rsidRDefault="00C13238" w:rsidP="00C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 комітет сільської ради  в и р і ш и в :</w:t>
      </w:r>
    </w:p>
    <w:p w:rsidR="00C13238" w:rsidRPr="00693244" w:rsidRDefault="00C13238" w:rsidP="00C1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82673D" w:rsidRDefault="00C13238" w:rsidP="00C13238">
      <w:pPr>
        <w:numPr>
          <w:ilvl w:val="0"/>
          <w:numId w:val="1"/>
        </w:numPr>
        <w:tabs>
          <w:tab w:val="clear" w:pos="720"/>
          <w:tab w:val="left" w:pos="1068"/>
        </w:tabs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норми споживання  води споживачами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обєднаної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згідно з додатком (додається).</w:t>
      </w:r>
    </w:p>
    <w:p w:rsidR="00C13238" w:rsidRDefault="00C13238" w:rsidP="00C13238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Pr="00693244" w:rsidRDefault="00C13238" w:rsidP="00C13238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Сільський голова                                                                       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І.І.Іванчук</w:t>
      </w:r>
      <w:proofErr w:type="spellEnd"/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Pr="000845F6" w:rsidRDefault="00C13238" w:rsidP="00C1323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</w:t>
      </w: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C13238" w:rsidRPr="00693244" w:rsidRDefault="00C13238" w:rsidP="00C13238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до 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№50 </w:t>
      </w: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виконавчого  комітету 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Литовезької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сільської ради </w:t>
      </w: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 03.09.2019 року</w:t>
      </w:r>
    </w:p>
    <w:p w:rsidR="00C13238" w:rsidRPr="00693244" w:rsidRDefault="00C13238" w:rsidP="00C1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Норми</w:t>
      </w:r>
    </w:p>
    <w:p w:rsidR="00C13238" w:rsidRPr="00693244" w:rsidRDefault="00C13238" w:rsidP="00C1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споживання холодної води </w:t>
      </w: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споживачами </w:t>
      </w:r>
      <w:proofErr w:type="spellStart"/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Литовезької</w:t>
      </w:r>
      <w:proofErr w:type="spellEnd"/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об’єднаної територіальної громади</w:t>
      </w:r>
    </w:p>
    <w:p w:rsidR="00C13238" w:rsidRPr="00693244" w:rsidRDefault="00C13238" w:rsidP="00C1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8"/>
        <w:gridCol w:w="4550"/>
        <w:gridCol w:w="29"/>
        <w:gridCol w:w="46"/>
        <w:gridCol w:w="1778"/>
        <w:gridCol w:w="19"/>
        <w:gridCol w:w="19"/>
        <w:gridCol w:w="164"/>
        <w:gridCol w:w="2035"/>
        <w:gridCol w:w="24"/>
        <w:gridCol w:w="23"/>
        <w:gridCol w:w="25"/>
      </w:tblGrid>
      <w:tr w:rsidR="00C13238" w:rsidRPr="00693244" w:rsidTr="00223AAB">
        <w:trPr>
          <w:gridAfter w:val="3"/>
          <w:wAfter w:w="72" w:type="dxa"/>
          <w:tblCellSpacing w:w="0" w:type="dxa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 водопостачання</w:t>
            </w:r>
          </w:p>
        </w:tc>
        <w:tc>
          <w:tcPr>
            <w:tcW w:w="1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Норма споживання питної води на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добу,м.куб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/особу</w:t>
            </w:r>
          </w:p>
        </w:tc>
      </w:tr>
      <w:tr w:rsidR="00C13238" w:rsidRPr="00693244" w:rsidTr="00223AAB">
        <w:trPr>
          <w:gridAfter w:val="3"/>
          <w:wAfter w:w="72" w:type="dxa"/>
          <w:tblCellSpacing w:w="0" w:type="dxa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Житлові будинки без каналізації, ванн</w:t>
            </w:r>
          </w:p>
        </w:tc>
        <w:tc>
          <w:tcPr>
            <w:tcW w:w="1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особа</w:t>
            </w:r>
          </w:p>
        </w:tc>
        <w:tc>
          <w:tcPr>
            <w:tcW w:w="2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Норми споживання для інших споживачів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Готелі, пансіонати, мотелі: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 загальними ваннами та душовими;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особа</w:t>
            </w:r>
          </w:p>
        </w:tc>
        <w:tc>
          <w:tcPr>
            <w:tcW w:w="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душами в окремих номерах, відсоток від загальної кількості номерів: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25%</w:t>
            </w:r>
          </w:p>
        </w:tc>
        <w:tc>
          <w:tcPr>
            <w:tcW w:w="186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особа</w:t>
            </w:r>
          </w:p>
        </w:tc>
        <w:tc>
          <w:tcPr>
            <w:tcW w:w="22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75%</w:t>
            </w:r>
          </w:p>
        </w:tc>
        <w:tc>
          <w:tcPr>
            <w:tcW w:w="186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особа</w:t>
            </w:r>
          </w:p>
        </w:tc>
        <w:tc>
          <w:tcPr>
            <w:tcW w:w="22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</w:tr>
      <w:tr w:rsidR="00C13238" w:rsidRPr="00693244" w:rsidTr="00223AAB">
        <w:trPr>
          <w:gridAfter w:val="1"/>
          <w:wAfter w:w="25" w:type="dxa"/>
          <w:tblCellSpacing w:w="0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100%</w:t>
            </w:r>
          </w:p>
        </w:tc>
        <w:tc>
          <w:tcPr>
            <w:tcW w:w="18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особа</w:t>
            </w:r>
            <w:r w:rsidRPr="00693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0,3   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Поліклініка та амбулаторії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  <w:lang w:eastAsia="uk-UA"/>
              </w:rPr>
              <w:t>1 хворий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0,0150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Дитячі садки: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-  з денним перебуванням дітей;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дитина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4"/>
                <w:szCs w:val="24"/>
                <w:lang w:eastAsia="uk-UA"/>
              </w:rPr>
              <w:t>0,075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Дитячі оздоровчі табори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  <w:lang w:eastAsia="uk-UA"/>
              </w:rPr>
              <w:t>1 дитина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0,11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будівлі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  <w:lang w:eastAsia="uk-UA"/>
              </w:rPr>
              <w:t>1 робітник в зміну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0,012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-   виробничі та інші приміщення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робітник в зміну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0,025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Загальноосвітні школи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учень або викладач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0,015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Підприємства громадського харчування: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-   для приготування страв, що реалізується в обідньому залі;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умовна страва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0,016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-   для страв що продаються до дому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умовна страва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Виробляючих напівфабрикатів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умовна страва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0,014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 9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Крамниці: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gridAfter w:val="2"/>
          <w:wAfter w:w="48" w:type="dxa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-  продовольчі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uk-UA"/>
              </w:rPr>
              <w:t>1 робітник в зміну(20кв.м торгового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4"/>
                <w:szCs w:val="24"/>
                <w:lang w:eastAsia="uk-UA"/>
              </w:rPr>
              <w:t>0,25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   промислових товарів</w:t>
            </w:r>
          </w:p>
        </w:tc>
        <w:tc>
          <w:tcPr>
            <w:tcW w:w="2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робітник в зміну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</w:tr>
    </w:tbl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Норми відпуску води на ведення особистого підсобного господарства абонентам-громадянам, а також для колективного садівництва та городництва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8"/>
        <w:gridCol w:w="6646"/>
        <w:gridCol w:w="1627"/>
        <w:gridCol w:w="1188"/>
      </w:tblGrid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Призначення відпуску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 відпуску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Утримання  худоби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голова/добу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Корова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Молодняк великої рогатої худоби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Лоша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Утримання  коня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Свині літні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Поросята до 4-х місяців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Полив садів присадибних ділянок, зелених насаджень тощо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                    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Сади  та  присадибні ділянки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0,004-0,006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Квітники  та  газони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0,004-0,006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Теплиці  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грунтові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Теплиці  стелажні  зимові,  парники  усіх  типів  та  утеплений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Миття легкових автомашин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машина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0,400</w:t>
            </w:r>
          </w:p>
        </w:tc>
      </w:tr>
    </w:tbl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Примітки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Додатково обраховується: обслуговуючий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персонал,прибирання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приміщень, технологічне обладнання.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Норми витрат на одного працівника в адміністративному приміщенні включають витрачання води на відвідувачів.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 води на охолодження агрегатів у холодильних установках та кондиціювання повітря повинні враховуватися додатково згідно з паспортними даними.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 води на технологічні потреби лікувальних закладів, не вказаних у нормах, необхідно приймати згідно з вимогами технологічної частини будівельного проекту.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Витрати води прибирання приймаються для лазень,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пралень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- 0,006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м.куб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м.кв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інших приміщень - 0,0004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м.куб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м.кв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 витрат води на полиття встановлена з розрахунку одного полиття на добу. Число поливок на добу приймається залежно від кліматичних умов, поливний сезон з 1 травня по 1 жовтня.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водокористувачів цивільних споруд, будівель і приміщень, не вказаних у даних нормах, обсяги води необхідно приймати згідно з даним Додатком для користувачів, аналогічних по характеру водокористування.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обслуговування житлових будинків: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миття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під&amp;apos;їздів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раз на місяць із розрахунку 0,0004 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м.куб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м.кв</w:t>
      </w:r>
      <w:proofErr w:type="spellEnd"/>
      <w:r w:rsidRPr="006932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Керуючий справами (секретар)</w:t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 xml:space="preserve">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Є.Карпюк</w:t>
      </w:r>
      <w:proofErr w:type="spellEnd"/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сільської </w:t>
      </w: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ради</w:t>
      </w: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Норми відпуску води на ведення особистого підсобного господарства абонентам-громадянам, а також для колективного садівництва та городництва</w:t>
      </w:r>
    </w:p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660"/>
        <w:gridCol w:w="2400"/>
        <w:gridCol w:w="1824"/>
      </w:tblGrid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Призначення відпуску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 відпуску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Утримання  худоби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голова/добу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Корова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Молодняк великої рогатої худоби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Лоша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0,080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Свині літні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Поросята до 4-х місяців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 -ІІ-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Полив садів присадибних ділянок, зелених насаджень тощо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Сади та присадибні ділянки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0,004-0,006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Квітники та газони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0,004-0,006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Теплиці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грунтові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0,015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Теплиці стелажні зимові, парники усіх типів та утеплений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0,006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Фонтанчики питні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 1 од/годину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0,072</w:t>
            </w:r>
          </w:p>
        </w:tc>
      </w:tr>
      <w:tr w:rsidR="00C13238" w:rsidRPr="00693244" w:rsidTr="00223AAB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Крани виробничі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 1 од/годину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38" w:rsidRPr="00693244" w:rsidRDefault="00C13238" w:rsidP="00223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</w:t>
            </w:r>
          </w:p>
        </w:tc>
      </w:tr>
    </w:tbl>
    <w:p w:rsidR="00C13238" w:rsidRPr="00693244" w:rsidRDefault="00C13238" w:rsidP="00C13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3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/>
    <w:p w:rsidR="00475761" w:rsidRDefault="00475761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>
      <w:bookmarkStart w:id="0" w:name="_GoBack"/>
      <w:bookmarkEnd w:id="0"/>
    </w:p>
    <w:p w:rsidR="00C13238" w:rsidRDefault="00C13238"/>
    <w:p w:rsidR="00C13238" w:rsidRPr="00727F22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727F22"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t xml:space="preserve">  </w:t>
      </w:r>
      <w:r w:rsidRPr="00727F22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4D5C003B" wp14:editId="5D81A2E3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8" w:rsidRPr="00E37D9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8"/>
          <w:sz w:val="16"/>
          <w:szCs w:val="24"/>
          <w:lang w:eastAsia="ru-RU"/>
        </w:rPr>
        <w:t xml:space="preserve"> </w:t>
      </w:r>
    </w:p>
    <w:p w:rsidR="00C13238" w:rsidRPr="00727F22" w:rsidRDefault="00C13238" w:rsidP="00C13238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  <w:lang w:eastAsia="ru-RU"/>
        </w:rPr>
      </w:pPr>
      <w:r w:rsidRPr="00727F22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ЛИТОВЕЗЬКА СІЛЬСЬКА РАДА</w:t>
      </w:r>
    </w:p>
    <w:p w:rsidR="00C13238" w:rsidRPr="00727F22" w:rsidRDefault="00C13238" w:rsidP="00C13238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ІВАНИЧІВСЬКОГО РАЙОНУ ВОЛИНСЬКОЇ ОБЛАСТІ</w:t>
      </w:r>
    </w:p>
    <w:p w:rsidR="00C13238" w:rsidRPr="00727F22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ВИКОНАВЧИЙ   КОМІТЕТ</w:t>
      </w: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</w:t>
      </w:r>
      <w:r w:rsidRPr="00727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РІШЕННЯ </w:t>
      </w:r>
    </w:p>
    <w:p w:rsidR="00C13238" w:rsidRPr="00727F22" w:rsidRDefault="00C13238" w:rsidP="00C1323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2019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     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с Литовеж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</w:t>
      </w:r>
      <w:r w:rsidRPr="00727F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</w:p>
    <w:p w:rsidR="00C13238" w:rsidRDefault="00C13238" w:rsidP="00C13238">
      <w:pPr>
        <w:spacing w:before="100"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13238" w:rsidRPr="00396F09" w:rsidRDefault="00C13238" w:rsidP="00C1323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затвердження норм</w:t>
      </w:r>
    </w:p>
    <w:p w:rsidR="00C13238" w:rsidRPr="00396F09" w:rsidRDefault="00C13238" w:rsidP="00C1323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утворення твердих  побутових</w:t>
      </w:r>
    </w:p>
    <w:p w:rsidR="00C13238" w:rsidRPr="00396F09" w:rsidRDefault="00C13238" w:rsidP="00C1323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відходів</w:t>
      </w:r>
    </w:p>
    <w:p w:rsidR="00C13238" w:rsidRPr="00396F09" w:rsidRDefault="00C13238" w:rsidP="00C13238">
      <w:pPr>
        <w:spacing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Відповідно до ст. 25, 26 Закону України «Про місцеве самоврядування в Україні», Закону України «Про відходи», Закону України «Про житлово-комунальні послуги»,  Закону України «Про засади державної регуляторної політики у сфері господарської діяльності», розглянувши лист  КП «КГ </w:t>
      </w:r>
      <w:proofErr w:type="spellStart"/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Литовезької</w:t>
      </w:r>
      <w:proofErr w:type="spellEnd"/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сільської ради» про затвердження  норм утворення твердих побутових відходів в </w:t>
      </w:r>
      <w:proofErr w:type="spellStart"/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Литовезькій</w:t>
      </w:r>
      <w:proofErr w:type="spellEnd"/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об’єднаній територіальній громаді розроблених відповідно до  Правилами визначення норм надання послуг з вивезення побутових відходів, що затверджені наказом №259 від 30.07.2010 року Міністерства з питань житлово – комунального господарства України зареєстрованим в Міністерстві юстиції України 29 вересня 2010 р. за N 871/18166, з метою поліпшення своєчасної та якісної роботи по санітарному очищенню території громади від твердих побутових відходів, </w:t>
      </w:r>
      <w:r w:rsidRPr="00396F09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виконавчий комітет сільської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ВИРІШИВ:</w:t>
      </w:r>
    </w:p>
    <w:p w:rsidR="00C13238" w:rsidRPr="00396F09" w:rsidRDefault="00C13238" w:rsidP="00C1323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Затвердити норми надання послуг з вивезення твердих побутових </w:t>
      </w: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відходів згідно з додатком 1 (</w:t>
      </w:r>
      <w:hyperlink r:id="rId6" w:history="1">
        <w:r w:rsidRPr="00396F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uk-UA"/>
          </w:rPr>
          <w:t>норми утворення ТПВ 1</w:t>
        </w:r>
      </w:hyperlink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13238" w:rsidRPr="00396F09" w:rsidRDefault="00C13238" w:rsidP="00C1323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норми утворення вуличного та дворового сміття з 1 </w:t>
      </w:r>
      <w:proofErr w:type="spellStart"/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м.кв</w:t>
      </w:r>
      <w:proofErr w:type="spellEnd"/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території, що прибирається за рік згідно з додатком 2 (</w:t>
      </w:r>
      <w:hyperlink r:id="rId7" w:history="1">
        <w:r w:rsidRPr="00396F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uk-UA"/>
          </w:rPr>
          <w:t>норми утворення ТПВ 2</w:t>
        </w:r>
      </w:hyperlink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13238" w:rsidRPr="00396F09" w:rsidRDefault="00C13238" w:rsidP="00C1323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рішення вступає в дію з моменту оприлюднення.</w:t>
      </w:r>
    </w:p>
    <w:p w:rsidR="00C13238" w:rsidRPr="00396F09" w:rsidRDefault="00C13238" w:rsidP="00C1323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рішення покласти на постійну комісію з питань земельних відносин, будівництва, інфраструктури, житлово-комунального господарства, природних ресурсів та екології(</w:t>
      </w:r>
      <w:proofErr w:type="spellStart"/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О.Баран</w:t>
      </w:r>
      <w:proofErr w:type="spellEnd"/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13238" w:rsidRPr="00396F09" w:rsidRDefault="00C13238" w:rsidP="00C13238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Сільський голова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 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І.Іванчук</w:t>
      </w:r>
      <w:proofErr w:type="spellEnd"/>
    </w:p>
    <w:p w:rsidR="00C13238" w:rsidRDefault="00C13238" w:rsidP="00C13238">
      <w:pPr>
        <w:spacing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396F09" w:rsidRDefault="00C13238" w:rsidP="00C13238">
      <w:pPr>
        <w:spacing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Pr="00396F09" w:rsidRDefault="00C13238" w:rsidP="00C13238">
      <w:pPr>
        <w:spacing w:after="150" w:line="288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san-serif" w:eastAsia="Times New Roman" w:hAnsi="san-serif" w:cs="Times New Roman"/>
          <w:color w:val="000000"/>
          <w:sz w:val="21"/>
          <w:szCs w:val="21"/>
          <w:lang w:eastAsia="uk-UA"/>
        </w:rPr>
        <w:t xml:space="preserve">Додаток 1 </w:t>
      </w:r>
    </w:p>
    <w:p w:rsidR="00C13238" w:rsidRPr="00396F09" w:rsidRDefault="00C13238" w:rsidP="00C13238">
      <w:pPr>
        <w:spacing w:after="150" w:line="288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san-serif" w:eastAsia="Times New Roman" w:hAnsi="san-serif" w:cs="Times New Roman"/>
          <w:color w:val="000000"/>
          <w:sz w:val="21"/>
          <w:szCs w:val="21"/>
          <w:lang w:eastAsia="uk-UA"/>
        </w:rPr>
        <w:t>до рішення виконавчого комітету</w:t>
      </w:r>
    </w:p>
    <w:p w:rsidR="00C13238" w:rsidRPr="00396F09" w:rsidRDefault="00C13238" w:rsidP="00C13238">
      <w:pPr>
        <w:spacing w:after="150" w:line="288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san-serif" w:eastAsia="Times New Roman" w:hAnsi="san-serif" w:cs="Times New Roman"/>
          <w:color w:val="000000"/>
          <w:sz w:val="21"/>
          <w:szCs w:val="21"/>
          <w:lang w:eastAsia="uk-UA"/>
        </w:rPr>
        <w:t xml:space="preserve">від </w:t>
      </w:r>
      <w:r>
        <w:rPr>
          <w:rFonts w:ascii="san-serif" w:eastAsia="Times New Roman" w:hAnsi="san-serif" w:cs="Times New Roman"/>
          <w:color w:val="000000"/>
          <w:sz w:val="21"/>
          <w:szCs w:val="21"/>
          <w:lang w:eastAsia="uk-UA"/>
        </w:rPr>
        <w:t>03вересня</w:t>
      </w:r>
      <w:r w:rsidRPr="00396F09">
        <w:rPr>
          <w:rFonts w:ascii="san-serif" w:eastAsia="Times New Roman" w:hAnsi="san-serif" w:cs="Times New Roman"/>
          <w:color w:val="000000"/>
          <w:sz w:val="21"/>
          <w:szCs w:val="21"/>
          <w:lang w:eastAsia="uk-UA"/>
        </w:rPr>
        <w:t xml:space="preserve"> 2019 р.</w:t>
      </w:r>
    </w:p>
    <w:p w:rsidR="00C13238" w:rsidRPr="00396F09" w:rsidRDefault="00C13238" w:rsidP="00C13238">
      <w:pPr>
        <w:spacing w:after="150" w:line="288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san-serif" w:eastAsia="Times New Roman" w:hAnsi="san-serif" w:cs="Times New Roman"/>
          <w:color w:val="303030"/>
          <w:sz w:val="21"/>
          <w:szCs w:val="21"/>
          <w:lang w:eastAsia="uk-UA"/>
        </w:rPr>
        <w:t> </w:t>
      </w:r>
    </w:p>
    <w:p w:rsidR="00C13238" w:rsidRPr="00396F09" w:rsidRDefault="00C13238" w:rsidP="00C13238">
      <w:pPr>
        <w:spacing w:after="150" w:line="288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Розрахунок</w:t>
      </w:r>
    </w:p>
    <w:p w:rsidR="00C13238" w:rsidRPr="00396F09" w:rsidRDefault="00C13238" w:rsidP="00C13238">
      <w:pPr>
        <w:spacing w:after="150" w:line="288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 надання послуг з вивезення твердих побутових відходів</w:t>
      </w:r>
    </w:p>
    <w:p w:rsidR="00C13238" w:rsidRPr="00396F09" w:rsidRDefault="00C13238" w:rsidP="00C13238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788"/>
        <w:gridCol w:w="839"/>
        <w:gridCol w:w="1122"/>
        <w:gridCol w:w="1212"/>
        <w:gridCol w:w="726"/>
        <w:gridCol w:w="1126"/>
      </w:tblGrid>
      <w:tr w:rsidR="00C13238" w:rsidRPr="00396F09" w:rsidTr="00223AAB">
        <w:trPr>
          <w:tblCellSpacing w:w="0" w:type="dxa"/>
        </w:trPr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об’єкту</w:t>
            </w:r>
          </w:p>
        </w:tc>
        <w:tc>
          <w:tcPr>
            <w:tcW w:w="17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Розрахункова одиниця</w:t>
            </w:r>
          </w:p>
        </w:tc>
        <w:tc>
          <w:tcPr>
            <w:tcW w:w="564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 надання послуг з вивезення побутових відходів на розрахункову одиницю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13238" w:rsidRPr="00396F09" w:rsidRDefault="00C13238" w:rsidP="0022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13238" w:rsidRPr="00396F09" w:rsidRDefault="00C13238" w:rsidP="0022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середньодобова</w:t>
            </w:r>
          </w:p>
        </w:tc>
        <w:tc>
          <w:tcPr>
            <w:tcW w:w="218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середньорічна</w:t>
            </w:r>
          </w:p>
        </w:tc>
        <w:tc>
          <w:tcPr>
            <w:tcW w:w="123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щіль-ність</w:t>
            </w:r>
            <w:proofErr w:type="spellEnd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відходів кг/м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13238" w:rsidRPr="00396F09" w:rsidRDefault="00C13238" w:rsidP="0022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13238" w:rsidRPr="00396F09" w:rsidRDefault="00C13238" w:rsidP="0022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13238" w:rsidRPr="00396F09" w:rsidRDefault="00C13238" w:rsidP="0022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Житлові будинки індивідуальної забудови </w:t>
            </w:r>
          </w:p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-будинки приватного сектору з газовим опаленням, присадибною ділянкою)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 мешканець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0,83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306,00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 опаленням на твердому паливі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 мешканець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1,59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4,55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Готель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4,11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273,7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182,48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Санаторій, пансіонат, будинок відпочинку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0,95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346,4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182,29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0,075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0,16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27,27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454,55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і громадські установи та організації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робоче 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197,37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Загальноосвітня школа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Дитячий дошкільний заклад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Підприємства торгівлі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C13238">
            <w:pPr>
              <w:numPr>
                <w:ilvl w:val="0"/>
                <w:numId w:val="3"/>
              </w:numPr>
              <w:spacing w:after="150" w:line="288" w:lineRule="atLeast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Calibri" w:eastAsia="Times New Roman" w:hAnsi="Calibri" w:cs="Calibri"/>
                <w:color w:val="000000"/>
                <w:lang w:eastAsia="uk-UA"/>
              </w:rPr>
              <w:t>промтоварні крамниці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2 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торгівельної 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70,20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180,0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C13238">
            <w:pPr>
              <w:numPr>
                <w:ilvl w:val="0"/>
                <w:numId w:val="4"/>
              </w:numPr>
              <w:spacing w:after="150" w:line="288" w:lineRule="atLeast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Calibri" w:eastAsia="Times New Roman" w:hAnsi="Calibri" w:cs="Calibri"/>
                <w:color w:val="000000"/>
                <w:lang w:eastAsia="uk-UA"/>
              </w:rPr>
              <w:t>продовольчі крамниці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2 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торгівельної 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47,5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0,26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182,93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Ринок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2 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торгівельної 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1,64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169,09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0,60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281,82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Заклади культури і мистецтва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0,68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28,57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114,29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Підприємства побутового обслуговування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робоче 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170,6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1,16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147,06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Ресторан, кафе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Великогабаритні відходи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одног</w:t>
            </w:r>
            <w:proofErr w:type="spellEnd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мешканця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0,16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0,82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Ремонтні відходи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одного мешканця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0,24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733,33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Стоматологічний кабінет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робоче 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2,95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0,92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Аптека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торгової 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1,37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Відпочинково</w:t>
            </w:r>
            <w:proofErr w:type="spellEnd"/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-розважальні заклади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Літній майданчик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C13238" w:rsidRPr="00396F09" w:rsidTr="00223AAB">
        <w:trPr>
          <w:tblCellSpacing w:w="0" w:type="dxa"/>
        </w:trPr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Культові споруди (церкви)</w:t>
            </w:r>
          </w:p>
        </w:tc>
        <w:tc>
          <w:tcPr>
            <w:tcW w:w="17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площі</w:t>
            </w:r>
          </w:p>
        </w:tc>
        <w:tc>
          <w:tcPr>
            <w:tcW w:w="1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1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</w:t>
            </w: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36,0</w:t>
            </w:r>
          </w:p>
        </w:tc>
        <w:tc>
          <w:tcPr>
            <w:tcW w:w="9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12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38" w:rsidRPr="00396F09" w:rsidRDefault="00C13238" w:rsidP="00223AAB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</w:tr>
    </w:tbl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uk-UA"/>
        </w:rPr>
        <w:t> </w:t>
      </w:r>
    </w:p>
    <w:p w:rsidR="00C13238" w:rsidRPr="00396F09" w:rsidRDefault="00C13238" w:rsidP="00C13238">
      <w:pPr>
        <w:spacing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Керуюча справами виконавчого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комітету                                                                   </w:t>
      </w:r>
      <w:proofErr w:type="spellStart"/>
      <w:r w:rsidRPr="00396F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Є.Карпюк</w:t>
      </w:r>
      <w:proofErr w:type="spellEnd"/>
      <w:r w:rsidRPr="00396F09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uk-UA"/>
        </w:rPr>
        <w:br/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Pr="00396F09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F0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 w:rsidP="00C13238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p w:rsidR="00C13238" w:rsidRDefault="00C13238"/>
    <w:sectPr w:rsidR="00C13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D1A"/>
    <w:multiLevelType w:val="multilevel"/>
    <w:tmpl w:val="5BE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85E5D"/>
    <w:multiLevelType w:val="multilevel"/>
    <w:tmpl w:val="E36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E1C66"/>
    <w:multiLevelType w:val="multilevel"/>
    <w:tmpl w:val="37C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B0017"/>
    <w:multiLevelType w:val="multilevel"/>
    <w:tmpl w:val="2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3"/>
    <w:rsid w:val="00475761"/>
    <w:rsid w:val="00C13238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7AC"/>
  <w15:chartTrackingRefBased/>
  <w15:docId w15:val="{3226FAFB-3B4C-4CBA-9B45-FCB6B2E4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ych-rada.gov.ua/wp-content/uploads/2017/11/%D0%BD%D0%BE%D1%80%D0%BC%D0%B8-%D1%83%D1%82%D0%B2%D0%BE%D1%80%D0%B5%D0%BD%D0%BD%D1%8F-%D0%A2%D0%9F%D0%92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ych-rada.gov.ua/wp-content/uploads/2017/11/%D0%BD%D0%BE%D1%80%D0%BC%D0%B8-%D1%83%D1%82%D0%B2%D0%BE%D1%80%D0%B5%D0%BD%D0%BD%D1%8F-%D0%A2%D0%9F%D0%92-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6313</Words>
  <Characters>3599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Богдан Лешко</cp:lastModifiedBy>
  <cp:revision>2</cp:revision>
  <dcterms:created xsi:type="dcterms:W3CDTF">2019-09-24T12:50:00Z</dcterms:created>
  <dcterms:modified xsi:type="dcterms:W3CDTF">2019-09-24T12:53:00Z</dcterms:modified>
</cp:coreProperties>
</file>