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84" w:rsidRDefault="00516E84" w:rsidP="00707F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4E8789D9">
            <wp:extent cx="579120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F27" w:rsidRDefault="00707F27" w:rsidP="00707F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ЛИТОВЕЗЬКА    СІЛЬСЬКА РАДА</w:t>
      </w:r>
    </w:p>
    <w:p w:rsidR="00707F27" w:rsidRDefault="00707F27" w:rsidP="00707F2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ВОЛИНСЬКА ОБЛАСТЬ, ІВАНИЧІВСЬКИЙ     РАЙОН</w:t>
      </w:r>
    </w:p>
    <w:p w:rsidR="00707F27" w:rsidRDefault="00707F27" w:rsidP="00707F2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Сьомого</w:t>
      </w:r>
      <w:proofErr w:type="spellEnd"/>
      <w:r w:rsidR="00516E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скликання</w:t>
      </w:r>
      <w:proofErr w:type="spellEnd"/>
    </w:p>
    <w:p w:rsidR="00707F27" w:rsidRDefault="00707F27" w:rsidP="00707F2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  <w:t xml:space="preserve"> Я</w:t>
      </w:r>
    </w:p>
    <w:p w:rsidR="00707F27" w:rsidRDefault="00707F27" w:rsidP="00707F2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07F27" w:rsidRDefault="00707F27" w:rsidP="00707F2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лютого 2019 року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516E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№23/</w:t>
      </w:r>
      <w:r w:rsidR="00C0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bCs/>
          <w:sz w:val="28"/>
          <w:szCs w:val="28"/>
          <w:bdr w:val="none" w:sz="0" w:space="0" w:color="auto" w:frame="1"/>
          <w:lang w:val="ru-RU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Про </w:t>
      </w:r>
      <w:proofErr w:type="spellStart"/>
      <w:proofErr w:type="gramStart"/>
      <w:r>
        <w:rPr>
          <w:b/>
          <w:bCs/>
          <w:sz w:val="28"/>
          <w:szCs w:val="28"/>
          <w:bdr w:val="none" w:sz="0" w:space="0" w:color="auto" w:frame="1"/>
          <w:lang w:val="ru-RU"/>
        </w:rPr>
        <w:t>затвердження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proofErr w:type="gram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преміювання</w:t>
      </w:r>
      <w:proofErr w:type="spellEnd"/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закладів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Литовезької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сільської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ради</w:t>
      </w: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sz w:val="28"/>
          <w:szCs w:val="28"/>
          <w:bdr w:val="none" w:sz="0" w:space="0" w:color="auto" w:frame="1"/>
          <w:lang w:val="ru-RU"/>
        </w:rPr>
      </w:pPr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за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високу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результативність</w:t>
      </w:r>
      <w:proofErr w:type="spellEnd"/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</w:p>
    <w:p w:rsidR="00707F27" w:rsidRDefault="00707F27" w:rsidP="00707F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     </w:t>
      </w:r>
    </w:p>
    <w:p w:rsidR="00707F27" w:rsidRDefault="00707F27" w:rsidP="00707F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</w:t>
      </w:r>
      <w:r w:rsidR="00516E8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ab/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статті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25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"Про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місцеве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Україні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", з метою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стимулювання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активної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педагогів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районних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обласних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всеукраїнських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конкурсах,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виставках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результативної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учнів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участі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районних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обласних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всеукраїнських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міжнародних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олімпіадах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інтелектуальних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конкурсах, з метою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заохочення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закладів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середньої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враховуючи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висновки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постійної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ради з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питань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регламенту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="00516E8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Литовезька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сільська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рада</w:t>
      </w:r>
    </w:p>
    <w:p w:rsidR="00707F27" w:rsidRPr="00516E84" w:rsidRDefault="00707F27" w:rsidP="00516E84">
      <w:pPr>
        <w:pStyle w:val="a3"/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  <w:lang w:val="ru-RU"/>
        </w:rPr>
      </w:pPr>
      <w:r w:rsidRPr="00516E84">
        <w:rPr>
          <w:b/>
          <w:bCs/>
          <w:sz w:val="28"/>
          <w:szCs w:val="28"/>
          <w:bdr w:val="none" w:sz="0" w:space="0" w:color="auto" w:frame="1"/>
          <w:lang w:val="ru-RU"/>
        </w:rPr>
        <w:t>ВИРІШИЛА:</w:t>
      </w:r>
    </w:p>
    <w:p w:rsidR="00707F27" w:rsidRDefault="00707F27" w:rsidP="00516E8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>
        <w:rPr>
          <w:bCs/>
          <w:sz w:val="28"/>
          <w:szCs w:val="28"/>
          <w:bdr w:val="none" w:sz="0" w:space="0" w:color="auto" w:frame="1"/>
          <w:lang w:val="ru-RU"/>
        </w:rPr>
        <w:t xml:space="preserve">1.Затвердити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преміювання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закладів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</w:p>
    <w:p w:rsidR="00707F27" w:rsidRDefault="00707F27" w:rsidP="00516E84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bCs/>
          <w:color w:val="333333"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Литовезької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сільської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ради за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високу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результативність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 w:rsidR="00516E84"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ru-RU"/>
        </w:rPr>
        <w:t>(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далі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згідно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додатку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>.</w:t>
      </w:r>
    </w:p>
    <w:p w:rsidR="00707F27" w:rsidRDefault="00707F27" w:rsidP="00707F27">
      <w:pPr>
        <w:pStyle w:val="a3"/>
        <w:shd w:val="clear" w:color="auto" w:fill="FFFFFF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>
        <w:rPr>
          <w:bCs/>
          <w:sz w:val="28"/>
          <w:szCs w:val="28"/>
          <w:bdr w:val="none" w:sz="0" w:space="0" w:color="auto" w:frame="1"/>
          <w:lang w:val="ru-RU"/>
        </w:rPr>
        <w:t xml:space="preserve">2.Відділу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фінансів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Ю.Твардовській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) при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плануванні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бюджету на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відповідний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рік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внесення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змін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нього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передбачити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кошти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виплату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премій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bCs/>
          <w:sz w:val="28"/>
          <w:szCs w:val="28"/>
          <w:bdr w:val="none" w:sz="0" w:space="0" w:color="auto" w:frame="1"/>
          <w:lang w:val="ru-RU"/>
        </w:rPr>
        <w:t>працівникам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закладів</w:t>
      </w:r>
      <w:proofErr w:type="spellEnd"/>
      <w:proofErr w:type="gram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Литовезької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сільської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ради.</w:t>
      </w: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>
        <w:rPr>
          <w:bCs/>
          <w:sz w:val="28"/>
          <w:szCs w:val="28"/>
          <w:bdr w:val="none" w:sz="0" w:space="0" w:color="auto" w:frame="1"/>
          <w:lang w:val="ru-RU"/>
        </w:rPr>
        <w:t>3</w:t>
      </w:r>
      <w:r>
        <w:rPr>
          <w:sz w:val="28"/>
          <w:szCs w:val="28"/>
          <w:lang w:val="uk-UA"/>
        </w:rPr>
        <w:t xml:space="preserve"> Контроль за виконанням даного рішення покласти постійну комісію з</w:t>
      </w:r>
      <w:r w:rsidR="00516E84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питань  бюджету</w:t>
      </w:r>
      <w:proofErr w:type="gramEnd"/>
      <w:r>
        <w:rPr>
          <w:sz w:val="28"/>
          <w:szCs w:val="28"/>
          <w:lang w:val="uk-UA"/>
        </w:rPr>
        <w:t>, фінансів та планування соціально-економічного розвитку.</w:t>
      </w: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ru-RU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ru-RU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Сільський</w:t>
      </w:r>
      <w:proofErr w:type="spellEnd"/>
      <w:r>
        <w:rPr>
          <w:bCs/>
          <w:sz w:val="28"/>
          <w:szCs w:val="28"/>
          <w:bdr w:val="none" w:sz="0" w:space="0" w:color="auto" w:frame="1"/>
          <w:lang w:val="ru-RU"/>
        </w:rPr>
        <w:t xml:space="preserve"> голова                                                                                     </w:t>
      </w:r>
      <w:proofErr w:type="spellStart"/>
      <w:r>
        <w:rPr>
          <w:bCs/>
          <w:sz w:val="28"/>
          <w:szCs w:val="28"/>
          <w:bdr w:val="none" w:sz="0" w:space="0" w:color="auto" w:frame="1"/>
          <w:lang w:val="ru-RU"/>
        </w:rPr>
        <w:t>І.Іванчук</w:t>
      </w:r>
      <w:proofErr w:type="spellEnd"/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  <w:bookmarkStart w:id="0" w:name="_GoBack"/>
      <w:bookmarkEnd w:id="0"/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>ЗАТВЕРДЖЕНО</w:t>
      </w: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 xml:space="preserve">                                                                                  Рішення Литовезької сільської ради </w:t>
      </w:r>
    </w:p>
    <w:p w:rsidR="00707F27" w:rsidRDefault="00C0034B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 xml:space="preserve">№23/11 </w:t>
      </w:r>
      <w:r w:rsidR="00707F27">
        <w:rPr>
          <w:rFonts w:ascii="Times New Roman" w:eastAsia="Times New Roman" w:hAnsi="Times New Roman" w:cs="Times New Roman"/>
          <w:color w:val="000000"/>
          <w:sz w:val="26"/>
          <w:szCs w:val="20"/>
          <w:lang w:val="uk-UA" w:eastAsia="ru-RU"/>
        </w:rPr>
        <w:t>від 28.02.2019 р.</w:t>
      </w: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0"/>
          <w:lang w:val="uk-UA" w:eastAsia="ru-RU"/>
        </w:rPr>
      </w:pPr>
    </w:p>
    <w:p w:rsidR="00707F27" w:rsidRDefault="00707F27" w:rsidP="00707F27">
      <w:pPr>
        <w:widowControl w:val="0"/>
        <w:shd w:val="clear" w:color="auto" w:fill="FFFFFF"/>
        <w:snapToGri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ПОЛОЖЕННЯ</w:t>
      </w:r>
    </w:p>
    <w:p w:rsidR="00707F27" w:rsidRDefault="00707F27" w:rsidP="00707F2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преміювання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працівників   закладів освіти </w:t>
      </w:r>
    </w:p>
    <w:p w:rsidR="00707F27" w:rsidRDefault="00707F27" w:rsidP="00707F27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Литовезької сільської ради за високу результативність роботи</w:t>
      </w:r>
    </w:p>
    <w:p w:rsidR="00707F27" w:rsidRDefault="00707F27" w:rsidP="0070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7F27" w:rsidRDefault="00707F27" w:rsidP="0070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7F27" w:rsidRDefault="00707F27" w:rsidP="00707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І. Загальні положення</w:t>
      </w:r>
    </w:p>
    <w:p w:rsidR="00707F27" w:rsidRDefault="00707F27" w:rsidP="00707F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07F27" w:rsidRDefault="00707F27" w:rsidP="0070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1.1. Положення про преміювання  працівників   закладів освіти  розроблено відповідно до положень Кодексу законів України про працю, Закону про оплату праці, Постанови Кабінету Міністрів України від 30.08.2002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МОН України «Про впорядкування умов оплати праці та затвердження схем тарифних розрядів працівників навчальних закладів, установ освіти та наукових установ» №  557 від 26.09.2005р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стимулювання сумлінної праці працівників та визначає порядок і розміри виплати їм премій за підсумками роботи.</w:t>
      </w:r>
    </w:p>
    <w:p w:rsidR="00707F27" w:rsidRDefault="00707F27" w:rsidP="0070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 Положення спрямоване на піднесення матеріальної зацікавленості працюючих у покращенні якості виконання посадових обов’язків, функцій та завдань.</w:t>
      </w:r>
    </w:p>
    <w:p w:rsidR="00707F27" w:rsidRDefault="00707F27" w:rsidP="00707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 Дійсне Положення може бути доповнено або змінено відповідно до умов колективного договору.</w:t>
      </w: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ІІ. Порядок та умови преміювання</w:t>
      </w: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2.1. Сільський голова має право преміювати керівників  закладів освіти, їх заступників в межах асигнувань, передбачених кошторисом  на оплату праці.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2.2. Підставою для виплати премії керівникам  закладів освіти, їх заступникам є розпорядження сільського голови.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2.3. Керівник  закладу  освіти має право преміювати працівників навчального закладу в межах асигнувань, передбачених кошторисом  на оплату праці.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2.4. Підставою  для виплати премії працівникам  закладів освіти є рішення постійної комісії, створеної при закладі освіти з надання вина</w:t>
      </w:r>
      <w:r w:rsidR="00516E8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городи педагогіч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ним та іншим працівникам закладу з обов’язковим погодженням з профспілкою закладу освіти чи радою трудового колективу.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2.5. На основі рішення комісії  керівник  закладу освіти видає відповідний наказ.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2.5. Конкретні розміри даних виплат встановлюються сільським головою  для керівників навчальних закладів, їх заступників; комісією з питань надання винагороди, що діє при закладі освіти  – для працівників  закладів освіти.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2.6. Грошову винагороду працівники одержують в тому ж порядку, що й заробітну плату. Нарахування і виплата проводиться бухгалтерією сільської ради.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ІІІ. Виплата премії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3.1. При визначенні премії керівникам  закладів освіти  враховується: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своєчасн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 якісна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підготовк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нового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чіткої роботи працівників закладу, створення сприятливого мікроклімату в педагогічному колективі;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систематична робота щодо зміцнення та покращення  матеріально-технічної бази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закладу;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вихованців;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проведення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конкурсах,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 визначенні премії заступникам керівників закладів освіти враховується: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системи роботи щодо підвищення кваліфікації та професійної майстерності педагогів;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належних умов щодо виконання навчальних програм;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якісний та дієвий контроль за освітнім процесом, якістю знань, умінь, навичок учнів;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чітку організацію роботи і здійснення контролю щодо забезпечення охорони життя і здоров’я учасників  освітнього процесу.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організація системи виховної роботи в закладі освіти з виховання свідомого та ініціативного громадянина;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та проведення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конкурсах,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олімпіадах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При визначенні розміру премії педагогічним працівникам враховується: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ефективне володіння формами і методами організації  освітньої та виховної роботи, вміле їх застосовування, що забезпечує результативність роботи;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наявність власного або творче використання перспективного педагогічного досвіду;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досконале володіння методикою організації освітнього та виховного процесу, врахування психологічних особливостей школярів під час відбору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здійснення форм і методів навчання та виховання, забезпечення розвивального характеру педагогічного впливу на учнів;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результативне впровадження в освітній процес сучасних інноваційних технологій;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ефективне використання засобів ІКТ, якісна підготовка кабінетів до нового навчального року;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активна участь у роботі методичних об’єднань, творчих конкурсах «Вчитель року», «Творчі сходинки педагогів Волині» тощо.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ініціатива та творчість у виконанні посадових обов’язків;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робота з обдарованим дітьми, підготовка призерів районних, обласних, всеукраїнських олімпіад, творчих та наукових конкурсів;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активна участь в громадському житті  закладу освіти;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  норм трудової дисципліни та правил внутрішнього трудового розпорядку закладу освіти;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активна участь у підготовці навчального закладу до нового навчального року, проведенні позакласних та позашкільних заходів, зміцненні матеріально-технічної бази  закладу освіти;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дотримання норм професійної етики, поваги до колег, толерантності з батьками та учнями.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3.5. При визначенні розміру премії окремим працівникам враховується: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сумлінне ставлення до виконання функціональних  обов’язків;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дотримання в роботі вимог діючого трудового законодавства, Правил внутрішнього трудового розпорядку, інших нормативно-правових актів, які регламентують різні  сторони їх трудової діяльності;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відсутність порушень трудової дисципліни, техніки безпеки та охорони праці;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ініціативність у діяльності та результативність.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3.6.  Розмір премії кожному окремому працівнику встановлюється відповідно до особистого внеску.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. Причини повного або часткового </w:t>
      </w: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позбавлення премії</w:t>
      </w: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4.1. Несвоєчасне або неякісне виконання завдань і своїх посадових обов’язків.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4.2. Порушення трудової, фінансової дисципліни, відсутність ініціативи та творчого ставлення до роботи.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4.3. Невиконання правомірних розпоряджень та наказів керівника, відсутність результативності у виконанні окреслених задач, низький рівень виконавчої дисципліни.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4.4. Несвоєчасне подання звітних та інших даних або вимог  відділів органів місцевого самоврядування. 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4.5. Працівники, яких звільнено з ініціативи адміністрації або на яких накладено адміністративне чи дисциплінарне стягнення, позбавляються премії у повному розмірі.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4.6. Працівників, які не забезпечили своєчасного і якісного виконання покладених на них завдань, допустили суттєві помилки та упущення в роботі, порушення трудової дисципліни, може бути позбавлено премії частково.</w:t>
      </w: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 Джерела фінансування</w:t>
      </w:r>
    </w:p>
    <w:p w:rsidR="00707F27" w:rsidRDefault="00707F27" w:rsidP="00707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5.1. Премія працюючим виплачується за рахунок асигнувань, передбачених на оплату праці і не можуть перевищувати одного посадового окладу (ставки заробітної плати). 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5.2. На преміювання також направляються кошти за рахунок економії фонду заробітної плати, що утворюється протягом року в  закладі освіти. Розмір економії заробітної плати визначається як різниця між плановою сумою асигнувань за кошторисом (з урахуванням змін, що відбуваються за встановленим порядком) та сумою фактичних розходів. </w:t>
      </w: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07F27" w:rsidRDefault="00707F27" w:rsidP="00707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Секретар ради                                                                                  О.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Касянчук</w:t>
      </w:r>
      <w:proofErr w:type="spellEnd"/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07F27" w:rsidRDefault="00707F27" w:rsidP="00707F2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8D12E7" w:rsidRDefault="008D12E7"/>
    <w:sectPr w:rsidR="008D12E7" w:rsidSect="008D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27"/>
    <w:rsid w:val="00516E84"/>
    <w:rsid w:val="00707F27"/>
    <w:rsid w:val="008D12E7"/>
    <w:rsid w:val="00C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0C9E"/>
  <w15:docId w15:val="{CD8ACE48-B062-4C21-A166-020EE344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2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E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5684</Words>
  <Characters>3240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Користувач Windows</cp:lastModifiedBy>
  <cp:revision>4</cp:revision>
  <cp:lastPrinted>2019-03-05T09:04:00Z</cp:lastPrinted>
  <dcterms:created xsi:type="dcterms:W3CDTF">2019-02-20T14:13:00Z</dcterms:created>
  <dcterms:modified xsi:type="dcterms:W3CDTF">2019-03-05T09:04:00Z</dcterms:modified>
</cp:coreProperties>
</file>