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A5A" w:rsidRDefault="00A11A5A" w:rsidP="00A11A5A">
      <w:pPr>
        <w:spacing w:after="0" w:line="240" w:lineRule="auto"/>
        <w:jc w:val="center"/>
        <w:rPr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 wp14:anchorId="356A792A" wp14:editId="57C9686F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A5A" w:rsidRDefault="00A11A5A" w:rsidP="00A11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A11A5A" w:rsidRDefault="00A11A5A" w:rsidP="00A11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ІВАНИЧІВСЬКОГО РАЙОНУ ВОЛИНСЬКОЇ ОБЛАСТІ</w:t>
      </w:r>
    </w:p>
    <w:p w:rsidR="00A11A5A" w:rsidRDefault="00A11A5A" w:rsidP="00A11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A11A5A" w:rsidRDefault="00A11A5A" w:rsidP="00A11A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A11A5A" w:rsidRDefault="00A11A5A" w:rsidP="00A1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</w:rPr>
        <w:t>15 листопада</w:t>
      </w:r>
      <w:r>
        <w:rPr>
          <w:rFonts w:ascii="Times New Roman" w:hAnsi="Times New Roman"/>
          <w:sz w:val="28"/>
          <w:szCs w:val="28"/>
          <w:lang w:val="uk-UA"/>
        </w:rPr>
        <w:t xml:space="preserve"> 2019 року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№31/</w:t>
      </w:r>
      <w:r w:rsidR="000358AA">
        <w:rPr>
          <w:rFonts w:ascii="Times New Roman" w:hAnsi="Times New Roman"/>
          <w:sz w:val="28"/>
          <w:szCs w:val="28"/>
          <w:lang w:val="uk-UA"/>
        </w:rPr>
        <w:t>12</w:t>
      </w:r>
    </w:p>
    <w:p w:rsidR="00A11A5A" w:rsidRDefault="00A11A5A" w:rsidP="00A11A5A">
      <w:pPr>
        <w:spacing w:after="0" w:line="240" w:lineRule="auto"/>
        <w:rPr>
          <w:lang w:val="uk-UA"/>
        </w:rPr>
      </w:pPr>
    </w:p>
    <w:p w:rsidR="00A11A5A" w:rsidRDefault="00A11A5A" w:rsidP="00A11A5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звернення до міністра розвитку громад </w:t>
      </w:r>
    </w:p>
    <w:p w:rsidR="00A11A5A" w:rsidRDefault="00A11A5A" w:rsidP="00A11A5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та територій України  та </w:t>
      </w:r>
    </w:p>
    <w:p w:rsidR="00A11A5A" w:rsidRDefault="00A11A5A" w:rsidP="00A11A5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Волинської обласної державної адміністрації </w:t>
      </w:r>
    </w:p>
    <w:p w:rsidR="00A11A5A" w:rsidRDefault="00A11A5A" w:rsidP="00A11A5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11A5A" w:rsidRDefault="00A11A5A" w:rsidP="00A11A5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Керуючись Законом України «Про місцеве самоврядування в Україні», «Про добровільне об’єднання територіальних громад»,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Литовезька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сільська рада </w:t>
      </w:r>
    </w:p>
    <w:p w:rsidR="00A11A5A" w:rsidRDefault="00A11A5A" w:rsidP="00A11A5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11A5A" w:rsidRDefault="00A11A5A" w:rsidP="00A11A5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A11A5A" w:rsidRDefault="00A11A5A" w:rsidP="00A11A5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17" w:rsidRPr="00482E17" w:rsidRDefault="00A11A5A" w:rsidP="00482E1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1.Направити</w:t>
      </w:r>
      <w:r w:rsidR="00482E17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звернення до</w:t>
      </w:r>
      <w:r w:rsidR="00482E17" w:rsidRPr="00482E17">
        <w:t xml:space="preserve"> </w:t>
      </w:r>
      <w:r w:rsidR="00482E17" w:rsidRPr="00482E17">
        <w:rPr>
          <w:rFonts w:ascii="Times New Roman" w:hAnsi="Times New Roman"/>
          <w:sz w:val="28"/>
          <w:szCs w:val="28"/>
          <w:lang w:val="uk-UA"/>
        </w:rPr>
        <w:t>міністра розвитку громад та територій України</w:t>
      </w:r>
      <w:r w:rsidR="00482E17">
        <w:rPr>
          <w:rFonts w:ascii="Times New Roman" w:hAnsi="Times New Roman"/>
          <w:sz w:val="28"/>
          <w:szCs w:val="28"/>
          <w:lang w:val="uk-UA"/>
        </w:rPr>
        <w:t xml:space="preserve"> - Бабак А.В.</w:t>
      </w:r>
      <w:r w:rsidR="00482E17" w:rsidRPr="00482E17">
        <w:rPr>
          <w:rFonts w:ascii="Times New Roman" w:hAnsi="Times New Roman"/>
          <w:sz w:val="28"/>
          <w:szCs w:val="28"/>
          <w:lang w:val="uk-UA"/>
        </w:rPr>
        <w:t xml:space="preserve">  та Волинської обласної державної адміністрації</w:t>
      </w:r>
      <w:r w:rsidR="00482E17">
        <w:rPr>
          <w:rFonts w:ascii="Times New Roman" w:hAnsi="Times New Roman"/>
          <w:sz w:val="28"/>
          <w:szCs w:val="28"/>
          <w:lang w:val="uk-UA"/>
        </w:rPr>
        <w:t>.</w:t>
      </w:r>
    </w:p>
    <w:p w:rsidR="00A11A5A" w:rsidRDefault="00A11A5A" w:rsidP="00A11A5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2.Секретарю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Касянчук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О.Л.: </w:t>
      </w:r>
    </w:p>
    <w:p w:rsidR="00A11A5A" w:rsidRDefault="00A11A5A" w:rsidP="00A11A5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-  надіслати звернення</w:t>
      </w:r>
      <w:r w:rsidR="00482E17" w:rsidRPr="00482E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2E17">
        <w:rPr>
          <w:rFonts w:ascii="Times New Roman" w:hAnsi="Times New Roman"/>
          <w:sz w:val="28"/>
          <w:szCs w:val="28"/>
          <w:lang w:val="uk-UA"/>
        </w:rPr>
        <w:t>міністру</w:t>
      </w:r>
      <w:r w:rsidR="00482E17" w:rsidRPr="00482E17">
        <w:rPr>
          <w:rFonts w:ascii="Times New Roman" w:hAnsi="Times New Roman"/>
          <w:sz w:val="28"/>
          <w:szCs w:val="28"/>
          <w:lang w:val="uk-UA"/>
        </w:rPr>
        <w:t xml:space="preserve"> розвитку громад та територій України</w:t>
      </w:r>
      <w:r w:rsidR="00482E17">
        <w:rPr>
          <w:rFonts w:ascii="Times New Roman" w:hAnsi="Times New Roman"/>
          <w:sz w:val="28"/>
          <w:szCs w:val="28"/>
          <w:lang w:val="uk-UA"/>
        </w:rPr>
        <w:t xml:space="preserve"> – Альоні  Бабак </w:t>
      </w:r>
      <w:r w:rsidR="00482E17" w:rsidRPr="00482E1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82E17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0358AA">
        <w:rPr>
          <w:rFonts w:ascii="Times New Roman" w:hAnsi="Times New Roman"/>
          <w:sz w:val="28"/>
          <w:szCs w:val="28"/>
          <w:lang w:val="uk-UA"/>
        </w:rPr>
        <w:t xml:space="preserve">   Волинській обласній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</w:t>
      </w:r>
      <w:r w:rsidR="000358AA">
        <w:rPr>
          <w:rFonts w:ascii="Times New Roman" w:hAnsi="Times New Roman"/>
          <w:sz w:val="28"/>
          <w:szCs w:val="28"/>
          <w:lang w:val="uk-UA"/>
        </w:rPr>
        <w:t xml:space="preserve">ній адміністрації 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11A5A" w:rsidRDefault="00A11A5A" w:rsidP="00A11A5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-  опублікувати звернення  на офіційному сайті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Литовезької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сільської ради.</w:t>
      </w:r>
    </w:p>
    <w:p w:rsidR="00A11A5A" w:rsidRDefault="00A11A5A" w:rsidP="00A11A5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3.Контроль за виконання рішення покласти на постійну комісію ради з питань освіти, фізичного виховання, культури, охорони здоров’я, соціальної політики, регламенту та депутатської етики.</w:t>
      </w:r>
    </w:p>
    <w:p w:rsidR="00A11A5A" w:rsidRDefault="00A11A5A" w:rsidP="00A11A5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11A5A" w:rsidRDefault="00A11A5A" w:rsidP="00A11A5A">
      <w:pPr>
        <w:spacing w:after="0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І.Іванчук</w:t>
      </w:r>
      <w:proofErr w:type="spellEnd"/>
    </w:p>
    <w:p w:rsidR="00A11A5A" w:rsidRDefault="00A11A5A" w:rsidP="00A11A5A">
      <w:pPr>
        <w:ind w:left="284"/>
        <w:rPr>
          <w:lang w:val="uk-UA"/>
        </w:rPr>
      </w:pPr>
    </w:p>
    <w:p w:rsidR="00A11A5A" w:rsidRDefault="00A11A5A" w:rsidP="00A11A5A">
      <w:pPr>
        <w:ind w:left="1985"/>
        <w:rPr>
          <w:lang w:val="uk-UA"/>
        </w:rPr>
      </w:pPr>
    </w:p>
    <w:p w:rsidR="00482E17" w:rsidRDefault="00482E17" w:rsidP="00A11A5A">
      <w:pPr>
        <w:ind w:left="1985"/>
        <w:rPr>
          <w:lang w:val="uk-UA"/>
        </w:rPr>
      </w:pPr>
    </w:p>
    <w:p w:rsidR="00482E17" w:rsidRDefault="00482E17" w:rsidP="00A11A5A">
      <w:pPr>
        <w:ind w:left="1985"/>
        <w:rPr>
          <w:lang w:val="uk-UA"/>
        </w:rPr>
      </w:pPr>
    </w:p>
    <w:p w:rsidR="00482E17" w:rsidRDefault="00482E17" w:rsidP="00A11A5A">
      <w:pPr>
        <w:ind w:left="1985"/>
        <w:rPr>
          <w:lang w:val="uk-UA"/>
        </w:rPr>
      </w:pPr>
    </w:p>
    <w:p w:rsidR="00482E17" w:rsidRDefault="00482E17" w:rsidP="00A11A5A">
      <w:pPr>
        <w:ind w:left="1985"/>
        <w:rPr>
          <w:lang w:val="uk-UA"/>
        </w:rPr>
      </w:pPr>
    </w:p>
    <w:p w:rsidR="00482E17" w:rsidRDefault="00482E17" w:rsidP="00A11A5A">
      <w:pPr>
        <w:ind w:left="1985"/>
        <w:rPr>
          <w:lang w:val="uk-UA"/>
        </w:rPr>
      </w:pPr>
    </w:p>
    <w:p w:rsidR="00482E17" w:rsidRDefault="00482E17" w:rsidP="00A11A5A">
      <w:pPr>
        <w:ind w:left="1985"/>
        <w:rPr>
          <w:lang w:val="uk-UA"/>
        </w:rPr>
      </w:pPr>
    </w:p>
    <w:p w:rsidR="00482E17" w:rsidRPr="00482E17" w:rsidRDefault="00482E17" w:rsidP="00482E17">
      <w:pPr>
        <w:spacing w:after="0"/>
        <w:ind w:left="467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Міністру</w:t>
      </w:r>
      <w:r w:rsidRPr="00482E17">
        <w:rPr>
          <w:rFonts w:ascii="Times New Roman" w:hAnsi="Times New Roman"/>
          <w:b/>
          <w:sz w:val="28"/>
          <w:szCs w:val="28"/>
          <w:lang w:val="uk-UA"/>
        </w:rPr>
        <w:t xml:space="preserve"> розвитку громад </w:t>
      </w:r>
    </w:p>
    <w:p w:rsidR="00482E17" w:rsidRDefault="00482E17" w:rsidP="00482E17">
      <w:pPr>
        <w:spacing w:after="0"/>
        <w:ind w:left="467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82E17">
        <w:rPr>
          <w:rFonts w:ascii="Times New Roman" w:hAnsi="Times New Roman"/>
          <w:b/>
          <w:sz w:val="28"/>
          <w:szCs w:val="28"/>
          <w:lang w:val="uk-UA"/>
        </w:rPr>
        <w:t xml:space="preserve">та територій України </w:t>
      </w:r>
    </w:p>
    <w:p w:rsidR="00482E17" w:rsidRDefault="00482E17" w:rsidP="00482E17">
      <w:pPr>
        <w:spacing w:after="0"/>
        <w:ind w:left="467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Бабак А.</w:t>
      </w:r>
      <w:r w:rsidRPr="00482E1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11A5A" w:rsidRDefault="000358AA" w:rsidP="000358A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Волинській</w:t>
      </w:r>
      <w:r w:rsidR="00A11A5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обласній</w:t>
      </w:r>
    </w:p>
    <w:p w:rsidR="00A11A5A" w:rsidRDefault="000358AA" w:rsidP="00A11A5A">
      <w:pPr>
        <w:spacing w:after="0"/>
        <w:ind w:left="467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державній</w:t>
      </w:r>
      <w:r w:rsidR="00A11A5A">
        <w:rPr>
          <w:rFonts w:ascii="Times New Roman" w:hAnsi="Times New Roman"/>
          <w:b/>
          <w:sz w:val="28"/>
          <w:szCs w:val="28"/>
          <w:lang w:val="uk-UA"/>
        </w:rPr>
        <w:t xml:space="preserve"> адміністрації</w:t>
      </w:r>
    </w:p>
    <w:p w:rsidR="00A11A5A" w:rsidRDefault="00A11A5A" w:rsidP="00A11A5A">
      <w:pPr>
        <w:rPr>
          <w:lang w:val="uk-UA"/>
        </w:rPr>
      </w:pPr>
    </w:p>
    <w:p w:rsidR="00A11A5A" w:rsidRDefault="00A11A5A" w:rsidP="00A11A5A">
      <w:pPr>
        <w:rPr>
          <w:lang w:val="uk-UA"/>
        </w:rPr>
      </w:pPr>
    </w:p>
    <w:p w:rsidR="00A11A5A" w:rsidRDefault="00A11A5A" w:rsidP="00A11A5A">
      <w:pPr>
        <w:tabs>
          <w:tab w:val="left" w:pos="5529"/>
        </w:tabs>
        <w:spacing w:after="0" w:line="25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ЗВЕРНЕННЯ </w:t>
      </w:r>
    </w:p>
    <w:p w:rsidR="00A11A5A" w:rsidRDefault="00A11A5A" w:rsidP="00A11A5A">
      <w:pPr>
        <w:tabs>
          <w:tab w:val="left" w:pos="5529"/>
        </w:tabs>
        <w:spacing w:after="0" w:line="25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85F99" w:rsidRDefault="00A11A5A" w:rsidP="00A11A5A">
      <w:pPr>
        <w:tabs>
          <w:tab w:val="left" w:pos="5529"/>
        </w:tabs>
        <w:spacing w:after="0" w:line="25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Ми, депутати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Литовезької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ради,</w:t>
      </w:r>
      <w:r w:rsidR="00482E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беручи до уваги протокол засідання регіональної групи з підготовки пропозицій щодо адміністративно – територіального устрою базового та </w:t>
      </w:r>
      <w:proofErr w:type="spellStart"/>
      <w:r w:rsidR="00482E17">
        <w:rPr>
          <w:rFonts w:ascii="Times New Roman" w:eastAsia="Times New Roman" w:hAnsi="Times New Roman"/>
          <w:sz w:val="28"/>
          <w:szCs w:val="28"/>
          <w:lang w:val="uk-UA" w:eastAsia="ru-RU"/>
        </w:rPr>
        <w:t>субрегіального</w:t>
      </w:r>
      <w:proofErr w:type="spellEnd"/>
      <w:r w:rsidR="00482E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рівнів Волинської області від 29.10.2019 року, утвореної відповідно до розпорядження</w:t>
      </w:r>
      <w:r w:rsidR="00E85F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голови Волинської ОДА 01.03.2019 року №109, глибоко обурені упередженим  ставленням до думки  та потреб громад, відвертим ігноруванням їх законних прав, свобод та інтересів. Як обранці громади ми занепокоєні можливим включенням </w:t>
      </w:r>
      <w:proofErr w:type="spellStart"/>
      <w:r w:rsidR="00E85F99">
        <w:rPr>
          <w:rFonts w:ascii="Times New Roman" w:eastAsia="Times New Roman" w:hAnsi="Times New Roman"/>
          <w:sz w:val="28"/>
          <w:szCs w:val="28"/>
          <w:lang w:val="uk-UA" w:eastAsia="ru-RU"/>
        </w:rPr>
        <w:t>Литовезької</w:t>
      </w:r>
      <w:proofErr w:type="spellEnd"/>
      <w:r w:rsidR="00E85F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ради до складу </w:t>
      </w:r>
      <w:proofErr w:type="spellStart"/>
      <w:r w:rsidR="00E85F99">
        <w:rPr>
          <w:rFonts w:ascii="Times New Roman" w:eastAsia="Times New Roman" w:hAnsi="Times New Roman"/>
          <w:sz w:val="28"/>
          <w:szCs w:val="28"/>
          <w:lang w:val="uk-UA" w:eastAsia="ru-RU"/>
        </w:rPr>
        <w:t>Іваничівської</w:t>
      </w:r>
      <w:proofErr w:type="spellEnd"/>
      <w:r w:rsidR="00E85F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ОТГ, у зв’язку з цим висловлюємо свою </w:t>
      </w:r>
      <w:r w:rsidR="00E85F99" w:rsidRPr="00E85F9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незгоду</w:t>
      </w:r>
      <w:r w:rsidR="00E85F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щодо вищевказаного рішення. </w:t>
      </w:r>
    </w:p>
    <w:p w:rsidR="00A11A5A" w:rsidRDefault="00E85F99" w:rsidP="00A11A5A">
      <w:pPr>
        <w:tabs>
          <w:tab w:val="left" w:pos="5529"/>
        </w:tabs>
        <w:spacing w:after="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В</w:t>
      </w:r>
      <w:r w:rsidR="00A11A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ід імені жителів </w:t>
      </w:r>
      <w:proofErr w:type="spellStart"/>
      <w:r w:rsidR="00A11A5A">
        <w:rPr>
          <w:rFonts w:ascii="Times New Roman" w:eastAsia="Times New Roman" w:hAnsi="Times New Roman"/>
          <w:sz w:val="28"/>
          <w:szCs w:val="28"/>
          <w:lang w:val="uk-UA" w:eastAsia="ru-RU"/>
        </w:rPr>
        <w:t>Литовезької</w:t>
      </w:r>
      <w:proofErr w:type="spellEnd"/>
      <w:r w:rsidR="00A11A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територіальної гром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ади звертаємось до Вас з проханням</w:t>
      </w:r>
      <w:r w:rsidR="00A11A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не допустити </w:t>
      </w:r>
      <w:r w:rsidR="00A11A5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11A5A">
        <w:rPr>
          <w:rFonts w:ascii="Times New Roman" w:hAnsi="Times New Roman"/>
          <w:sz w:val="28"/>
          <w:szCs w:val="28"/>
          <w:lang w:val="uk-UA"/>
        </w:rPr>
        <w:t>доєднання</w:t>
      </w:r>
      <w:proofErr w:type="spellEnd"/>
      <w:r w:rsidR="00A11A5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11A5A">
        <w:rPr>
          <w:rFonts w:ascii="Times New Roman" w:hAnsi="Times New Roman"/>
          <w:sz w:val="28"/>
          <w:szCs w:val="28"/>
          <w:lang w:val="uk-UA"/>
        </w:rPr>
        <w:t>Литовезької</w:t>
      </w:r>
      <w:proofErr w:type="spellEnd"/>
      <w:r w:rsidR="00A11A5A">
        <w:rPr>
          <w:rFonts w:ascii="Times New Roman" w:hAnsi="Times New Roman"/>
          <w:sz w:val="28"/>
          <w:szCs w:val="28"/>
          <w:lang w:val="uk-UA"/>
        </w:rPr>
        <w:t xml:space="preserve"> об’єднаної територіальної громад</w:t>
      </w:r>
      <w:r>
        <w:rPr>
          <w:rFonts w:ascii="Times New Roman" w:hAnsi="Times New Roman"/>
          <w:sz w:val="28"/>
          <w:szCs w:val="28"/>
          <w:lang w:val="uk-UA"/>
        </w:rPr>
        <w:t xml:space="preserve">и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Іваничівської</w:t>
      </w:r>
      <w:proofErr w:type="spellEnd"/>
      <w:r w:rsidR="00A11A5A">
        <w:rPr>
          <w:rFonts w:ascii="Times New Roman" w:hAnsi="Times New Roman"/>
          <w:sz w:val="28"/>
          <w:szCs w:val="28"/>
          <w:lang w:val="uk-UA"/>
        </w:rPr>
        <w:t xml:space="preserve"> чи будь – якої  іншої сусідньої ОТГ та зберегти суть проведення реформи децентралізації – становлення спроможних територіальних громад.</w:t>
      </w:r>
    </w:p>
    <w:p w:rsidR="00A11A5A" w:rsidRDefault="00E85F99" w:rsidP="00A11A5A">
      <w:pPr>
        <w:tabs>
          <w:tab w:val="left" w:pos="5529"/>
        </w:tabs>
        <w:spacing w:after="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A11A5A">
        <w:rPr>
          <w:rFonts w:ascii="Times New Roman" w:hAnsi="Times New Roman"/>
          <w:sz w:val="28"/>
          <w:szCs w:val="28"/>
          <w:lang w:val="uk-UA"/>
        </w:rPr>
        <w:t xml:space="preserve">Закликаємо Вас не лишатися осторонь, адже </w:t>
      </w:r>
      <w:proofErr w:type="spellStart"/>
      <w:r w:rsidR="00A11A5A">
        <w:rPr>
          <w:rFonts w:ascii="Times New Roman" w:hAnsi="Times New Roman"/>
          <w:b/>
          <w:sz w:val="28"/>
          <w:szCs w:val="28"/>
          <w:lang w:val="uk-UA"/>
        </w:rPr>
        <w:t>Литовезька</w:t>
      </w:r>
      <w:proofErr w:type="spellEnd"/>
      <w:r w:rsidR="00A11A5A">
        <w:rPr>
          <w:rFonts w:ascii="Times New Roman" w:hAnsi="Times New Roman"/>
          <w:b/>
          <w:sz w:val="28"/>
          <w:szCs w:val="28"/>
          <w:lang w:val="uk-UA"/>
        </w:rPr>
        <w:t xml:space="preserve"> ОТГ самодостатня та спроможна</w:t>
      </w:r>
      <w:r w:rsidR="00A11A5A">
        <w:rPr>
          <w:rFonts w:ascii="Times New Roman" w:hAnsi="Times New Roman"/>
          <w:sz w:val="28"/>
          <w:szCs w:val="28"/>
          <w:lang w:val="uk-UA"/>
        </w:rPr>
        <w:t xml:space="preserve"> !</w:t>
      </w:r>
    </w:p>
    <w:p w:rsidR="00A11A5A" w:rsidRDefault="00A11A5A" w:rsidP="00A11A5A">
      <w:pPr>
        <w:tabs>
          <w:tab w:val="left" w:pos="5529"/>
        </w:tabs>
        <w:spacing w:after="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1A5A" w:rsidRDefault="00A11A5A" w:rsidP="00A11A5A">
      <w:pPr>
        <w:tabs>
          <w:tab w:val="left" w:pos="5529"/>
        </w:tabs>
        <w:spacing w:after="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1A5A" w:rsidRDefault="00A11A5A" w:rsidP="00A11A5A">
      <w:pPr>
        <w:tabs>
          <w:tab w:val="left" w:pos="5529"/>
        </w:tabs>
        <w:spacing w:after="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1A5A" w:rsidRDefault="00A11A5A" w:rsidP="00A11A5A">
      <w:pPr>
        <w:tabs>
          <w:tab w:val="left" w:pos="5529"/>
        </w:tabs>
        <w:spacing w:after="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1A5A" w:rsidRDefault="00E85F99" w:rsidP="00A11A5A">
      <w:pPr>
        <w:tabs>
          <w:tab w:val="left" w:pos="5529"/>
        </w:tabs>
        <w:spacing w:after="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Прийнято на 31</w:t>
      </w:r>
      <w:r w:rsidR="00A11A5A">
        <w:rPr>
          <w:rFonts w:ascii="Times New Roman" w:hAnsi="Times New Roman"/>
          <w:sz w:val="28"/>
          <w:szCs w:val="28"/>
          <w:lang w:val="uk-UA"/>
        </w:rPr>
        <w:t xml:space="preserve">-ій сесії </w:t>
      </w:r>
      <w:proofErr w:type="spellStart"/>
      <w:r w:rsidR="00A11A5A">
        <w:rPr>
          <w:rFonts w:ascii="Times New Roman" w:hAnsi="Times New Roman"/>
          <w:sz w:val="28"/>
          <w:szCs w:val="28"/>
          <w:lang w:val="uk-UA"/>
        </w:rPr>
        <w:t>Литовезької</w:t>
      </w:r>
      <w:proofErr w:type="spellEnd"/>
      <w:r w:rsidR="00A11A5A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p w:rsidR="00A11A5A" w:rsidRDefault="00E85F99" w:rsidP="00A11A5A">
      <w:pPr>
        <w:tabs>
          <w:tab w:val="left" w:pos="5529"/>
        </w:tabs>
        <w:spacing w:after="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сьомого скликання 15 листопада</w:t>
      </w:r>
      <w:r w:rsidR="00A11A5A">
        <w:rPr>
          <w:rFonts w:ascii="Times New Roman" w:hAnsi="Times New Roman"/>
          <w:sz w:val="28"/>
          <w:szCs w:val="28"/>
          <w:lang w:val="uk-UA"/>
        </w:rPr>
        <w:t xml:space="preserve"> 2019 року</w:t>
      </w:r>
    </w:p>
    <w:p w:rsidR="00A11A5A" w:rsidRDefault="00A11A5A" w:rsidP="00A11A5A">
      <w:pPr>
        <w:tabs>
          <w:tab w:val="left" w:pos="5529"/>
        </w:tabs>
        <w:spacing w:after="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1A5A" w:rsidRDefault="00A11A5A" w:rsidP="00A11A5A">
      <w:pPr>
        <w:tabs>
          <w:tab w:val="left" w:pos="5529"/>
        </w:tabs>
        <w:spacing w:after="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578B" w:rsidRDefault="003F578B"/>
    <w:sectPr w:rsidR="003F578B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66D75"/>
    <w:multiLevelType w:val="hybridMultilevel"/>
    <w:tmpl w:val="F7ECA5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5A"/>
    <w:rsid w:val="00022A51"/>
    <w:rsid w:val="000358AA"/>
    <w:rsid w:val="003F578B"/>
    <w:rsid w:val="00482E17"/>
    <w:rsid w:val="00942321"/>
    <w:rsid w:val="00A11A5A"/>
    <w:rsid w:val="00A979BE"/>
    <w:rsid w:val="00E8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99AEC-BC38-4E0C-8990-0FD0F3AA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A5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A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58AA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3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1572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2019-11-19T10:23:00Z</cp:lastPrinted>
  <dcterms:created xsi:type="dcterms:W3CDTF">2019-11-22T10:34:00Z</dcterms:created>
  <dcterms:modified xsi:type="dcterms:W3CDTF">2019-11-22T10:34:00Z</dcterms:modified>
</cp:coreProperties>
</file>