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29" w:rsidRPr="00D02AC1" w:rsidRDefault="00196E29" w:rsidP="00D02AC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E29">
        <w:rPr>
          <w:b/>
          <w:bCs/>
        </w:rPr>
        <w:tab/>
      </w:r>
      <w:r w:rsidRPr="00196E29">
        <w:rPr>
          <w:b/>
          <w:bCs/>
        </w:rPr>
        <w:tab/>
      </w:r>
      <w:r w:rsidRPr="00196E29">
        <w:rPr>
          <w:b/>
          <w:bCs/>
        </w:rPr>
        <w:tab/>
        <w:t xml:space="preserve">                              </w:t>
      </w:r>
      <w:r w:rsidRPr="00D02AC1">
        <w:rPr>
          <w:b/>
          <w:bCs/>
          <w:sz w:val="24"/>
          <w:szCs w:val="24"/>
        </w:rPr>
        <w:tab/>
      </w:r>
      <w:r w:rsidRPr="00D02AC1">
        <w:rPr>
          <w:b/>
          <w:bCs/>
          <w:sz w:val="24"/>
          <w:szCs w:val="24"/>
        </w:rPr>
        <w:tab/>
      </w:r>
      <w:r w:rsidRPr="00D02AC1">
        <w:rPr>
          <w:b/>
          <w:bCs/>
          <w:sz w:val="24"/>
          <w:szCs w:val="24"/>
        </w:rPr>
        <w:tab/>
      </w:r>
      <w:r w:rsidRPr="00D02AC1">
        <w:rPr>
          <w:b/>
          <w:bCs/>
          <w:sz w:val="24"/>
          <w:szCs w:val="24"/>
        </w:rPr>
        <w:tab/>
      </w:r>
      <w:r w:rsidRPr="00D02A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02AC1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D0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29" w:rsidRPr="00D02AC1" w:rsidRDefault="00196E29" w:rsidP="00D02AC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AC1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D02AC1">
        <w:rPr>
          <w:rFonts w:ascii="Times New Roman" w:hAnsi="Times New Roman" w:cs="Times New Roman"/>
          <w:sz w:val="24"/>
          <w:szCs w:val="24"/>
        </w:rPr>
        <w:tab/>
        <w:t xml:space="preserve">         </w:t>
      </w:r>
      <w:r w:rsidRPr="00D02AC1">
        <w:rPr>
          <w:rFonts w:ascii="Times New Roman" w:hAnsi="Times New Roman" w:cs="Times New Roman"/>
          <w:sz w:val="24"/>
          <w:szCs w:val="24"/>
        </w:rPr>
        <w:tab/>
      </w:r>
      <w:r w:rsidRPr="00D02AC1">
        <w:rPr>
          <w:rFonts w:ascii="Times New Roman" w:hAnsi="Times New Roman" w:cs="Times New Roman"/>
          <w:sz w:val="24"/>
          <w:szCs w:val="24"/>
        </w:rPr>
        <w:tab/>
        <w:t xml:space="preserve">                             </w:t>
      </w:r>
      <w:r w:rsidRPr="00D02AC1">
        <w:rPr>
          <w:rFonts w:ascii="Times New Roman" w:hAnsi="Times New Roman" w:cs="Times New Roman"/>
          <w:sz w:val="24"/>
          <w:szCs w:val="24"/>
        </w:rPr>
        <w:tab/>
      </w:r>
      <w:r w:rsidRPr="00D02AC1">
        <w:rPr>
          <w:rFonts w:ascii="Times New Roman" w:hAnsi="Times New Roman" w:cs="Times New Roman"/>
          <w:sz w:val="24"/>
          <w:szCs w:val="24"/>
        </w:rPr>
        <w:tab/>
        <w:t xml:space="preserve">                                             до </w:t>
      </w:r>
      <w:proofErr w:type="spellStart"/>
      <w:r w:rsidRPr="00D02AC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0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29" w:rsidRPr="006D287B" w:rsidRDefault="00196E29" w:rsidP="00D02A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02AC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 w:rsidR="006D287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6D2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28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D287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6D287B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="006D287B">
        <w:rPr>
          <w:rFonts w:ascii="Times New Roman" w:hAnsi="Times New Roman" w:cs="Times New Roman"/>
          <w:sz w:val="24"/>
          <w:szCs w:val="24"/>
        </w:rPr>
        <w:t xml:space="preserve"> 2021 року</w:t>
      </w:r>
      <w:r w:rsidR="006D287B">
        <w:rPr>
          <w:rFonts w:ascii="Times New Roman" w:hAnsi="Times New Roman" w:cs="Times New Roman"/>
          <w:sz w:val="24"/>
          <w:szCs w:val="24"/>
          <w:lang w:val="uk-UA"/>
        </w:rPr>
        <w:t xml:space="preserve"> № 6/4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 </w:t>
      </w:r>
    </w:p>
    <w:p w:rsidR="00196E29" w:rsidRPr="00D02AC1" w:rsidRDefault="00196E29" w:rsidP="00D02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AC1">
        <w:rPr>
          <w:rFonts w:ascii="Times New Roman" w:hAnsi="Times New Roman" w:cs="Times New Roman"/>
          <w:b/>
          <w:sz w:val="32"/>
          <w:szCs w:val="32"/>
        </w:rPr>
        <w:t>ПАСПОРТ ПРОГРАМИ</w:t>
      </w:r>
    </w:p>
    <w:p w:rsidR="00196E29" w:rsidRPr="00D02AC1" w:rsidRDefault="00196E29" w:rsidP="00D02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AC1">
        <w:rPr>
          <w:rFonts w:ascii="Times New Roman" w:hAnsi="Times New Roman" w:cs="Times New Roman"/>
          <w:sz w:val="28"/>
          <w:szCs w:val="28"/>
        </w:rPr>
        <w:t>ДПІ  Головного</w:t>
      </w:r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ДПС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96E29" w:rsidRPr="00D02AC1" w:rsidRDefault="00196E29" w:rsidP="00D02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2021-</w:t>
      </w:r>
      <w:proofErr w:type="gramStart"/>
      <w:r w:rsidRPr="00D02AC1">
        <w:rPr>
          <w:rFonts w:ascii="Times New Roman" w:hAnsi="Times New Roman" w:cs="Times New Roman"/>
          <w:sz w:val="28"/>
          <w:szCs w:val="28"/>
        </w:rPr>
        <w:t>2022  роки</w:t>
      </w:r>
      <w:proofErr w:type="gram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101"/>
        <w:gridCol w:w="90"/>
        <w:gridCol w:w="4526"/>
      </w:tblGrid>
      <w:tr w:rsidR="00196E29" w:rsidRPr="00D02AC1" w:rsidTr="00196E2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Іваничівська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ДПІ   Головного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ДПС у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Волинській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196E29" w:rsidRPr="00D02AC1" w:rsidTr="00196E2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Іваничівська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ДПІ   Головного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ДПС у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Волинській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196E29" w:rsidRPr="00D02AC1" w:rsidTr="00196E2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Іваничівська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ДПІ  Головного</w:t>
            </w:r>
            <w:proofErr w:type="gram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ДПС у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Волинській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, Литовезька ОТГ.</w:t>
            </w:r>
          </w:p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6E29" w:rsidRPr="00D02AC1" w:rsidTr="00196E2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Іваничівська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ДПІ   Головного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ДПС у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Волинській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E29" w:rsidRPr="00D02AC1" w:rsidTr="00196E2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2021-2022рр.</w:t>
            </w:r>
          </w:p>
        </w:tc>
      </w:tr>
      <w:tr w:rsidR="00196E29" w:rsidRPr="00D02AC1" w:rsidTr="00196E2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7B" w:rsidRPr="00BD337B" w:rsidRDefault="00BD337B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700C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700C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96E29" w:rsidRPr="00D02AC1" w:rsidTr="00196E29">
        <w:trPr>
          <w:trHeight w:val="556"/>
          <w:tblCellSpacing w:w="0" w:type="dxa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6E29" w:rsidRPr="00D02AC1" w:rsidTr="00196E29">
        <w:trPr>
          <w:trHeight w:val="450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A426FB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="00196E29"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BD337B" w:rsidRDefault="00700C37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бюджетних призначень</w:t>
            </w:r>
          </w:p>
        </w:tc>
      </w:tr>
    </w:tbl>
    <w:p w:rsidR="00D02AC1" w:rsidRDefault="00D02AC1" w:rsidP="00D02AC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AC1" w:rsidRDefault="00D02AC1" w:rsidP="00D02AC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E29" w:rsidRPr="00D02AC1" w:rsidRDefault="00D02AC1" w:rsidP="004267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конкурентоспроможної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зарплат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– ось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зорієнтована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вітчизняна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широкомасштабної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наповненню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доходної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 умов</w:t>
      </w:r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району 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Державного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бюджету на 2021-2022 роки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ініційована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Іваничівською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ДПІ  Головного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ДПС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Тісна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та, як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Іваничівщини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 умов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району  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Державного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2021-2022 роки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02.12.10 № 2755-VI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Указів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14.07.2000 № 887 «Про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інформаційно-аналітичного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01.08.2002 № 683 „Про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Перш за все,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націлена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обов&amp;</w:t>
      </w:r>
      <w:proofErr w:type="gramStart"/>
      <w:r w:rsidRPr="00D02AC1">
        <w:rPr>
          <w:rFonts w:ascii="Times New Roman" w:hAnsi="Times New Roman" w:cs="Times New Roman"/>
          <w:sz w:val="28"/>
          <w:szCs w:val="28"/>
        </w:rPr>
        <w:t>apos;язків</w:t>
      </w:r>
      <w:proofErr w:type="spellEnd"/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D02AC1" w:rsidP="00426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Проблемні</w:t>
      </w:r>
      <w:proofErr w:type="spellEnd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перед державною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фіскальною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– ЦОП)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lastRenderedPageBreak/>
        <w:t>якості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норм,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наказом ДФС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21.11.2014р. № 318 «Про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Бренд-буку»,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», яка дозволить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направляти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контролюючим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органам, фондам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загальнообов&amp;apos;язкового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потужних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серверів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безперебійної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необхід</w:t>
      </w:r>
      <w:r w:rsidR="00A426F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A4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6FB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="00A4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6F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A426FB">
        <w:rPr>
          <w:rFonts w:ascii="Times New Roman" w:hAnsi="Times New Roman" w:cs="Times New Roman"/>
          <w:sz w:val="28"/>
          <w:szCs w:val="28"/>
        </w:rPr>
        <w:t xml:space="preserve"> у 2021</w:t>
      </w:r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D02AC1" w:rsidP="00426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 Головною метою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платникам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фіскальної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сервісної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високоефективний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D02AC1" w:rsidP="00426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6E29" w:rsidRPr="00D02AC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– ЦОП) є: </w:t>
      </w:r>
    </w:p>
    <w:p w:rsidR="00196E29" w:rsidRPr="00D02AC1" w:rsidRDefault="00196E29" w:rsidP="00D02A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;</w:t>
      </w:r>
    </w:p>
    <w:p w:rsidR="00196E29" w:rsidRPr="00D02AC1" w:rsidRDefault="00196E29" w:rsidP="00D02A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своєчасними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ЦОП);</w:t>
      </w:r>
    </w:p>
    <w:p w:rsidR="00196E29" w:rsidRPr="00D02AC1" w:rsidRDefault="00196E29" w:rsidP="00D02A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(шляхом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роз’яснень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96E29" w:rsidRPr="00D02AC1" w:rsidRDefault="00196E29" w:rsidP="00D02A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E29" w:rsidRPr="00D02AC1" w:rsidRDefault="00196E29" w:rsidP="00D02A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добровільного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2AC1" w:rsidRDefault="00D02AC1" w:rsidP="00D02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AC1" w:rsidRDefault="00196E29" w:rsidP="0042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Заходи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тісної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нормативно-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бюджету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бюджету.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ради за кодом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41032400 «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бюджету державному бюджету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».</w:t>
      </w:r>
      <w:r w:rsidRPr="00D02AC1">
        <w:rPr>
          <w:rFonts w:ascii="Times New Roman" w:hAnsi="Times New Roman" w:cs="Times New Roman"/>
          <w:sz w:val="28"/>
          <w:szCs w:val="28"/>
        </w:rPr>
        <w:tab/>
      </w:r>
      <w:r w:rsidRPr="00D02AC1">
        <w:rPr>
          <w:rFonts w:ascii="Times New Roman" w:hAnsi="Times New Roman" w:cs="Times New Roman"/>
          <w:sz w:val="28"/>
          <w:szCs w:val="28"/>
        </w:rPr>
        <w:tab/>
      </w:r>
      <w:r w:rsidRPr="00D02AC1">
        <w:rPr>
          <w:rFonts w:ascii="Times New Roman" w:hAnsi="Times New Roman" w:cs="Times New Roman"/>
          <w:sz w:val="28"/>
          <w:szCs w:val="28"/>
        </w:rPr>
        <w:tab/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інформаційно-довідкового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ЦОП: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стендів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витяги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норм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платникам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про режим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ДПІ, адресу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Інформаційно-довідкового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департаменту ДПС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);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дозвільних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вхідної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буклетів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);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візиток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          3.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через ЗМІ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ДПІ   Головного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ДПС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повсякденну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роз’яснень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доступом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ДПС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під’єднання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AC1">
        <w:rPr>
          <w:rFonts w:ascii="Times New Roman" w:hAnsi="Times New Roman" w:cs="Times New Roman"/>
          <w:sz w:val="28"/>
          <w:szCs w:val="28"/>
        </w:rPr>
        <w:t>ДПІ  Головного</w:t>
      </w:r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ДПС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реєстрів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накладних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lastRenderedPageBreak/>
        <w:t>роз’яснювальної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стільці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дивани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ЦОП,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плазмовим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екраном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транслювання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сюжетів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роликів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тематики типу «Час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доходи»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нормам,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 умов</w:t>
      </w:r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   для 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   контролю за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своєчасністю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бюджету. </w:t>
      </w:r>
    </w:p>
    <w:p w:rsidR="00196E29" w:rsidRPr="00D02AC1" w:rsidRDefault="00196E29" w:rsidP="0042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proofErr w:type="spellEnd"/>
      <w:r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незаборонених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96E29" w:rsidRPr="00D02AC1" w:rsidRDefault="00196E29" w:rsidP="0042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Координація</w:t>
      </w:r>
      <w:proofErr w:type="spellEnd"/>
      <w:r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 за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D0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 1.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 з</w:t>
      </w:r>
      <w:proofErr w:type="gram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та вносить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AC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>  ради</w:t>
      </w:r>
      <w:proofErr w:type="gramEnd"/>
      <w:r w:rsidRPr="00D02AC1">
        <w:rPr>
          <w:rFonts w:ascii="Times New Roman" w:hAnsi="Times New Roman" w:cs="Times New Roman"/>
          <w:sz w:val="28"/>
          <w:szCs w:val="28"/>
        </w:rPr>
        <w:t>.</w:t>
      </w:r>
    </w:p>
    <w:p w:rsidR="00196E29" w:rsidRPr="00D02AC1" w:rsidRDefault="00196E29" w:rsidP="00D02A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A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2AC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D02AC1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238"/>
        <w:gridCol w:w="2007"/>
        <w:gridCol w:w="998"/>
        <w:gridCol w:w="1716"/>
        <w:gridCol w:w="1842"/>
      </w:tblGrid>
      <w:tr w:rsidR="00196E29" w:rsidRPr="00D02AC1" w:rsidTr="00196E29">
        <w:trPr>
          <w:tblCellSpacing w:w="0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вико-нання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Очікуванні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</w:p>
        </w:tc>
      </w:tr>
      <w:tr w:rsidR="00196E29" w:rsidRPr="00CF7D81" w:rsidTr="00196E29">
        <w:trPr>
          <w:tblCellSpacing w:w="0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gram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та  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proofErr w:type="gram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матеріально-технічного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податкової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платників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Іваничівська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ДПІ   Головного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ДПС у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Волинській</w:t>
            </w:r>
            <w:proofErr w:type="spellEnd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D02AC1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1">
              <w:rPr>
                <w:rFonts w:ascii="Times New Roman" w:hAnsi="Times New Roman" w:cs="Times New Roman"/>
                <w:sz w:val="28"/>
                <w:szCs w:val="28"/>
              </w:rPr>
              <w:t>2021-2022 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42677A" w:rsidRDefault="00700C37" w:rsidP="00700C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6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межах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призначень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29" w:rsidRPr="00BD337B" w:rsidRDefault="00196E29" w:rsidP="00D02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робочих місць працівників податкової служби та платників податків </w:t>
            </w:r>
            <w:r w:rsidRPr="00BD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відповідатиме вимогам діючого законодавства, що створить належні умови їх співпраці</w:t>
            </w:r>
          </w:p>
        </w:tc>
      </w:tr>
    </w:tbl>
    <w:p w:rsidR="00001E45" w:rsidRDefault="00001E45" w:rsidP="00D02A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D81" w:rsidRDefault="00CF7D81" w:rsidP="00D02A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D81" w:rsidRDefault="00CF7D81" w:rsidP="00D02A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F7D81" w:rsidRPr="00BD337B" w:rsidRDefault="00CF7D81" w:rsidP="00D02A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М.М.Жукова</w:t>
      </w:r>
      <w:proofErr w:type="spellEnd"/>
    </w:p>
    <w:sectPr w:rsidR="00CF7D81" w:rsidRPr="00BD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037"/>
    <w:multiLevelType w:val="multilevel"/>
    <w:tmpl w:val="7A4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854EF"/>
    <w:multiLevelType w:val="multilevel"/>
    <w:tmpl w:val="549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0D76"/>
    <w:multiLevelType w:val="multilevel"/>
    <w:tmpl w:val="1944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D01A7"/>
    <w:multiLevelType w:val="multilevel"/>
    <w:tmpl w:val="43B8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C03B2"/>
    <w:multiLevelType w:val="multilevel"/>
    <w:tmpl w:val="0774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C"/>
    <w:rsid w:val="00001E45"/>
    <w:rsid w:val="00196E29"/>
    <w:rsid w:val="0042677A"/>
    <w:rsid w:val="0061616C"/>
    <w:rsid w:val="006D287B"/>
    <w:rsid w:val="00700C37"/>
    <w:rsid w:val="00A426FB"/>
    <w:rsid w:val="00BD337B"/>
    <w:rsid w:val="00CF7D81"/>
    <w:rsid w:val="00D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BFE6"/>
  <w15:chartTrackingRefBased/>
  <w15:docId w15:val="{95B0BFAB-90D9-4235-B0CA-5461662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2021-03-25T13:06:00Z</cp:lastPrinted>
  <dcterms:created xsi:type="dcterms:W3CDTF">2021-02-26T06:28:00Z</dcterms:created>
  <dcterms:modified xsi:type="dcterms:W3CDTF">2021-03-25T13:18:00Z</dcterms:modified>
</cp:coreProperties>
</file>