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6A" w:rsidRPr="0026536A" w:rsidRDefault="0026536A" w:rsidP="002653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3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6A" w:rsidRPr="0026536A" w:rsidRDefault="0026536A" w:rsidP="002653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36A">
        <w:rPr>
          <w:rFonts w:ascii="Times New Roman" w:hAnsi="Times New Roman" w:cs="Times New Roman"/>
          <w:b/>
          <w:sz w:val="32"/>
          <w:szCs w:val="32"/>
        </w:rPr>
        <w:t>ЛИТОВЕЗЬКА    СІЛЬСЬКА РАДА</w:t>
      </w:r>
    </w:p>
    <w:p w:rsidR="0026536A" w:rsidRPr="0026536A" w:rsidRDefault="0026536A" w:rsidP="002653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536A">
        <w:rPr>
          <w:rFonts w:ascii="Times New Roman" w:hAnsi="Times New Roman" w:cs="Times New Roman"/>
          <w:b/>
          <w:bCs/>
          <w:sz w:val="32"/>
          <w:szCs w:val="32"/>
        </w:rPr>
        <w:t>ВОЛИНСЬКА ОБЛАСТЬ</w:t>
      </w:r>
    </w:p>
    <w:p w:rsidR="0026536A" w:rsidRPr="0026536A" w:rsidRDefault="0026536A" w:rsidP="002653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Сьома </w:t>
      </w:r>
      <w:r w:rsidRPr="00265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6536A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  <w:r w:rsidRPr="0026536A">
        <w:rPr>
          <w:rFonts w:ascii="Times New Roman" w:hAnsi="Times New Roman" w:cs="Times New Roman"/>
          <w:b/>
          <w:bCs/>
          <w:sz w:val="28"/>
          <w:szCs w:val="28"/>
        </w:rPr>
        <w:t xml:space="preserve"> восьмого </w:t>
      </w:r>
      <w:proofErr w:type="spellStart"/>
      <w:r w:rsidRPr="0026536A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26536A" w:rsidRPr="0026536A" w:rsidRDefault="0026536A" w:rsidP="00265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36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26536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6536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6536A" w:rsidRPr="0026536A" w:rsidRDefault="0026536A" w:rsidP="0026536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26536A">
        <w:rPr>
          <w:rFonts w:ascii="Times New Roman" w:hAnsi="Times New Roman" w:cs="Times New Roman"/>
          <w:sz w:val="28"/>
          <w:szCs w:val="28"/>
        </w:rPr>
        <w:t xml:space="preserve">року                </w:t>
      </w:r>
      <w:proofErr w:type="spellStart"/>
      <w:r w:rsidRPr="0026536A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26536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7</w:t>
      </w:r>
      <w:r w:rsidRPr="0026536A">
        <w:rPr>
          <w:rFonts w:ascii="Times New Roman" w:hAnsi="Times New Roman" w:cs="Times New Roman"/>
          <w:sz w:val="28"/>
          <w:szCs w:val="28"/>
        </w:rPr>
        <w:t>/</w:t>
      </w:r>
    </w:p>
    <w:p w:rsidR="00586047" w:rsidRPr="0026536A" w:rsidRDefault="00586047" w:rsidP="002653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3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підсумки  виконання </w:t>
      </w:r>
    </w:p>
    <w:p w:rsidR="00586047" w:rsidRPr="0026536A" w:rsidRDefault="00586047" w:rsidP="0026536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536A">
        <w:rPr>
          <w:rFonts w:ascii="Times New Roman" w:hAnsi="Times New Roman" w:cs="Times New Roman"/>
          <w:b/>
          <w:sz w:val="28"/>
          <w:szCs w:val="28"/>
          <w:lang w:val="uk-UA"/>
        </w:rPr>
        <w:t>бюджету Литовезької територіальної</w:t>
      </w:r>
    </w:p>
    <w:p w:rsidR="00586047" w:rsidRPr="00586047" w:rsidRDefault="00586047" w:rsidP="002653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6536A">
        <w:rPr>
          <w:rFonts w:ascii="Times New Roman" w:hAnsi="Times New Roman" w:cs="Times New Roman"/>
          <w:b/>
          <w:sz w:val="28"/>
          <w:szCs w:val="28"/>
          <w:lang w:val="uk-UA"/>
        </w:rPr>
        <w:t>громади за  І квартал 2021</w:t>
      </w: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586047" w:rsidRPr="00586047" w:rsidRDefault="00586047" w:rsidP="00586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статті 28 Закону України "Про місцеве самоврядування в Україні",  з метою  забезпечення  виконання бюджету територіальної громади 2021 року та належного    рівня    функціонування   установ  і  закладів   бюджетної   сфери, виконавчий  комітет  Литовезької сільської  ради</w:t>
      </w:r>
    </w:p>
    <w:p w:rsidR="00586047" w:rsidRPr="00586047" w:rsidRDefault="0026536A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ВИРІШИВ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1. Взяти  до відома  Інформацію про виконання бюджету територіальної громади за І квартал 2021 року.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2. Доручити начальнику фінансового відділу  Литовезької сільської ради Мудрик О.Л. подати сільській раді звіт та інформувати про виконання бюджету територіальної громади за І квартал  2021 року.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3. Фінансовому   відділу: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      3.1. Здійснювати постійний  моніторинг виконання бюджету територіальної громади за  доходами та щодекадно  інформувати  сільського  голову.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       3.2.Проводити   баланс  фінансового  ресурсу  з метою  забезпечення  до  кінця поточного бюджетного періоду витрат  на  заробітну  плату  працівникам  бюджетної  сфери та розрахунків за енергоносії.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      3.3. Забезпечити фінансування витрат за загальним фондом бюджету територіальної громади відповідно до помісячного розпису бюджету територіальної громади виключно з урахуванням зареєстрованих в органах держказначейства бюджетних фінансових зобов’язань  розпорядників та одержувачів коштів, за спеціальним фондом – відповідно до помісячного розпису та наявних фінансових ресурсів.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4. Начальникам відділів сільської ради, керівникам бюджетних установ і організацій: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      4.1.Запровадити жорсткий контроль за  рухом бюджетних коштів, взяттям зобов’язань в межах передбачених асигнувань та забезпечити дотримання належного стану та режиму економного витрачання бюджетних коштів, матеріальних ресурсів, фінансово-господарської та виконавської  дисципліни у підпорядкованих установах. 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       4.2. Забезпечити в повному обсязі до кінця поточного року  оплату праці працівників бюджетних установ  та розрахунки за спожиті енергоносії та комунальні послуги, не допускаючи будь-якої заборгованості із зазначених видатків. 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   5. Заслухати підсумки виконання бюджету міської територіальної громади  за 1 півріччя поточного року в липні місяці 2021 року.                </w:t>
      </w:r>
    </w:p>
    <w:p w:rsidR="00586047" w:rsidRPr="00586047" w:rsidRDefault="00586047" w:rsidP="002653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           6. Контроль за виконанням даного рішення покласти на фінансовий відділ згідно з розподілом  функціональних  обов’язків.</w:t>
      </w:r>
    </w:p>
    <w:p w:rsidR="00586047" w:rsidRDefault="00586047" w:rsidP="00586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536A" w:rsidRPr="00586047" w:rsidRDefault="0026536A" w:rsidP="00586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6047" w:rsidRPr="00586047" w:rsidRDefault="00586047" w:rsidP="005860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</w:t>
      </w:r>
      <w:r w:rsidR="0026536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26536A">
        <w:rPr>
          <w:rFonts w:ascii="Times New Roman" w:hAnsi="Times New Roman" w:cs="Times New Roman"/>
          <w:sz w:val="28"/>
          <w:szCs w:val="28"/>
          <w:lang w:val="uk-UA"/>
        </w:rPr>
        <w:t>О.Л.Касянчук</w:t>
      </w:r>
      <w:proofErr w:type="spellEnd"/>
    </w:p>
    <w:p w:rsidR="00586047" w:rsidRPr="00586047" w:rsidRDefault="00586047" w:rsidP="00586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6047" w:rsidRPr="00586047" w:rsidRDefault="00586047" w:rsidP="0058604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86047">
        <w:rPr>
          <w:rFonts w:ascii="Times New Roman" w:hAnsi="Times New Roman" w:cs="Times New Roman"/>
          <w:sz w:val="28"/>
          <w:szCs w:val="28"/>
          <w:lang w:val="uk-UA"/>
        </w:rPr>
        <w:t xml:space="preserve">Мудрик             </w:t>
      </w:r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11"/>
    <w:rsid w:val="00001E45"/>
    <w:rsid w:val="0026536A"/>
    <w:rsid w:val="00586047"/>
    <w:rsid w:val="00B5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DBFD"/>
  <w15:chartTrackingRefBased/>
  <w15:docId w15:val="{891E91B7-D6B1-42F7-9D6E-199E8455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2021-04-12T05:44:00Z</dcterms:created>
  <dcterms:modified xsi:type="dcterms:W3CDTF">2021-04-12T05:49:00Z</dcterms:modified>
</cp:coreProperties>
</file>