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E8" w:rsidRPr="00454D27" w:rsidRDefault="009775E8" w:rsidP="001E3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D27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392FCFCA" wp14:editId="7A435BA9">
            <wp:extent cx="581025" cy="809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E8" w:rsidRPr="00454D27" w:rsidRDefault="009775E8" w:rsidP="001E3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ЛИТОВЕЗЬКА</w:t>
      </w:r>
      <w:r w:rsidRPr="00454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СІЛЬСЬКА РАДА</w:t>
      </w:r>
    </w:p>
    <w:p w:rsidR="009775E8" w:rsidRPr="00454D27" w:rsidRDefault="009775E8" w:rsidP="001E3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ИНСЬКА ОБЛАСТЬ, ІВАНИЧІВСЬКИЙ</w:t>
      </w: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РАЙОН</w:t>
      </w:r>
    </w:p>
    <w:p w:rsidR="009775E8" w:rsidRPr="00454D27" w:rsidRDefault="009775E8" w:rsidP="001E3BB0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Сьомого скликання</w:t>
      </w:r>
    </w:p>
    <w:p w:rsidR="009775E8" w:rsidRPr="00454D27" w:rsidRDefault="009775E8" w:rsidP="001E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Р І Ш Е Н Н Я</w:t>
      </w:r>
    </w:p>
    <w:p w:rsidR="009775E8" w:rsidRPr="00454D27" w:rsidRDefault="009775E8" w:rsidP="009775E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75E8" w:rsidRPr="00454D27" w:rsidRDefault="009775E8" w:rsidP="009775E8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грудня 2018 року                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Литовеж                                     №22/ </w:t>
      </w:r>
      <w:r w:rsidR="00073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9775E8" w:rsidRPr="00BC5212" w:rsidRDefault="009775E8" w:rsidP="009775E8">
      <w:pPr>
        <w:tabs>
          <w:tab w:val="left" w:pos="2805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775E8" w:rsidRPr="00BC5212" w:rsidRDefault="009775E8" w:rsidP="009775E8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E25F9" w:rsidRDefault="009775E8" w:rsidP="009775E8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Про затвердження Стратегічного плану</w:t>
      </w:r>
    </w:p>
    <w:p w:rsidR="00DE25F9" w:rsidRDefault="009775E8" w:rsidP="001E3BB0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="00073A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озвитку</w:t>
      </w:r>
      <w:r w:rsidR="00DE25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Литовезької об’єднаної територіальної </w:t>
      </w:r>
    </w:p>
    <w:p w:rsidR="009775E8" w:rsidRPr="00CA6C43" w:rsidRDefault="009775E8" w:rsidP="001E3BB0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громади на період до 2024 року</w:t>
      </w: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</w:p>
    <w:p w:rsidR="00A54982" w:rsidRDefault="00A54982" w:rsidP="001E3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75E8" w:rsidRDefault="009775E8" w:rsidP="00296198">
      <w:pPr>
        <w:spacing w:after="0" w:line="240" w:lineRule="auto"/>
        <w:ind w:right="40" w:firstLine="708"/>
        <w:jc w:val="both"/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</w:pPr>
      <w:bookmarkStart w:id="0" w:name="bookmark4"/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Розглянувши </w:t>
      </w: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Стратегічний план розвитку</w:t>
      </w:r>
      <w:r w:rsidR="008C2F93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Литовезької об’єднаної територіальної громади на період до 2024 року, розроблений Робочою групою з підготовки проекту Стратегічного плану розвитку Литовезької ОТГ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, створен</w:t>
      </w:r>
      <w:r w:rsidR="008C2F93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ої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відповідно до розпорядження </w:t>
      </w:r>
      <w:r w:rsidR="008C2F93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сільського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голови від </w:t>
      </w:r>
      <w:r w:rsidR="008C2F93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26.06.2017 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р.</w:t>
      </w:r>
      <w:r w:rsidR="008C2F93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№ 60-ос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, з метою забезпечення сталого економічного та соціального розвитку </w:t>
      </w:r>
      <w:r w:rsidR="00FE087A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Литовезької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об’єднаної територіальної громади</w:t>
      </w:r>
      <w:r w:rsidR="00FE087A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, відповідно до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Страте</w:t>
      </w:r>
      <w:r w:rsidR="00FE087A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гії сталого розвитку «Україна-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2020», схваленої</w:t>
      </w:r>
      <w:r w:rsidR="00FE087A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Указом Президента України від 12 січня 2015 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року №5/2015, Закону України «Про місцеве самоврядування в Україні», Закону України «Про стимулювання розвитку регіонів», Закону України «Про засади державної регіональної політики», Постанови Кабінету Міністрів України від 06 серпня 2014 року № 385 «Про затвердження Державної стратегії регіонального розвитку на період до 2020 року»,  Наказу Міністерства регіонального розвитку, будівництва та житлово-комунальн</w:t>
      </w:r>
      <w:r w:rsidR="00FE087A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ого господарства України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від 31 березня 2016 року 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</w:rPr>
        <w:t>N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79 «Про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реалізації», з урахуванням Стратегії розвитку </w:t>
      </w:r>
      <w:r w:rsidR="001E3BB0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Волинської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області на період до 2020 року від </w:t>
      </w:r>
      <w:r w:rsidR="001E3BB0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20.03.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2015 р. № </w:t>
      </w:r>
      <w:r w:rsidR="001E3BB0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34/7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, </w:t>
      </w:r>
      <w:r w:rsidR="001E3BB0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Литовезька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сільська рада </w:t>
      </w:r>
    </w:p>
    <w:p w:rsidR="001E3BB0" w:rsidRPr="0058794B" w:rsidRDefault="001E3BB0" w:rsidP="001E3B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ВИРІШИЛА:</w:t>
      </w:r>
    </w:p>
    <w:p w:rsidR="001E3BB0" w:rsidRPr="00073A84" w:rsidRDefault="00073A84" w:rsidP="00073A84">
      <w:pPr>
        <w:spacing w:after="0" w:line="240" w:lineRule="auto"/>
        <w:ind w:right="40"/>
        <w:jc w:val="both"/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</w:pP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1.</w:t>
      </w:r>
      <w:r w:rsidR="00296198" w:rsidRPr="00073A84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Затвердити Стратегічний план розвитку Литовезької об’єднаної територіальної громади на період до 2024 року.</w:t>
      </w:r>
    </w:p>
    <w:p w:rsidR="00296198" w:rsidRPr="00073A84" w:rsidRDefault="00073A84" w:rsidP="00073A84">
      <w:pPr>
        <w:spacing w:after="0" w:line="240" w:lineRule="auto"/>
        <w:ind w:right="40"/>
        <w:jc w:val="both"/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</w:pP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2.</w:t>
      </w:r>
      <w:r w:rsidR="00296198" w:rsidRPr="00073A84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Доручити виконавчому комітету Литовезької сільської ради на черговому засіданні:</w:t>
      </w:r>
    </w:p>
    <w:p w:rsidR="00296198" w:rsidRPr="00073A84" w:rsidRDefault="00073A84" w:rsidP="00073A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025D2">
        <w:rPr>
          <w:rFonts w:ascii="Times New Roman" w:hAnsi="Times New Roman" w:cs="Times New Roman"/>
          <w:sz w:val="28"/>
          <w:szCs w:val="28"/>
          <w:lang w:val="uk-UA"/>
        </w:rPr>
        <w:t>утворити Робочу групу</w:t>
      </w:r>
      <w:r w:rsidR="00296198" w:rsidRPr="00073A84">
        <w:rPr>
          <w:rFonts w:ascii="Times New Roman" w:hAnsi="Times New Roman" w:cs="Times New Roman"/>
          <w:sz w:val="28"/>
          <w:szCs w:val="28"/>
          <w:lang w:val="uk-UA"/>
        </w:rPr>
        <w:t xml:space="preserve"> з управління впровадженням </w:t>
      </w:r>
      <w:r w:rsidR="00296198" w:rsidRPr="00073A84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Стратегічного плану розвитку Литовезької об’єднаної територіальної громади на період до 2024 року</w:t>
      </w:r>
      <w:r w:rsidR="00296198" w:rsidRPr="00073A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6198" w:rsidRPr="00073A84" w:rsidRDefault="00073A84" w:rsidP="00073A84">
      <w:pPr>
        <w:spacing w:after="0" w:line="240" w:lineRule="auto"/>
        <w:ind w:right="40"/>
        <w:jc w:val="both"/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536E" w:rsidRPr="00073A8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025D2">
        <w:rPr>
          <w:rFonts w:ascii="Times New Roman" w:hAnsi="Times New Roman" w:cs="Times New Roman"/>
          <w:sz w:val="28"/>
          <w:szCs w:val="28"/>
          <w:lang w:val="uk-UA"/>
        </w:rPr>
        <w:t>озробити положення про Робочу групу</w:t>
      </w:r>
      <w:bookmarkStart w:id="1" w:name="_GoBack"/>
      <w:bookmarkEnd w:id="1"/>
      <w:r w:rsidR="00296198" w:rsidRPr="00073A84">
        <w:rPr>
          <w:rFonts w:ascii="Times New Roman" w:hAnsi="Times New Roman" w:cs="Times New Roman"/>
          <w:sz w:val="28"/>
          <w:szCs w:val="28"/>
          <w:lang w:val="uk-UA"/>
        </w:rPr>
        <w:t xml:space="preserve"> з управління впровадженням </w:t>
      </w:r>
      <w:r w:rsidR="0059536E" w:rsidRPr="00073A84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Стратегічного плану розвитку Литовезької об’єднаної територіальної громади на період до 2024 року.</w:t>
      </w:r>
    </w:p>
    <w:p w:rsidR="00073A84" w:rsidRDefault="00073A84" w:rsidP="00073A84">
      <w:pPr>
        <w:spacing w:after="0" w:line="240" w:lineRule="auto"/>
        <w:ind w:right="40"/>
        <w:jc w:val="both"/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</w:pP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3.</w:t>
      </w:r>
      <w:r w:rsidR="0059536E" w:rsidRPr="00073A84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Відділу містобудування, архітектури, соціально-економічного розвитку та інвестицій забезпечити:</w:t>
      </w:r>
    </w:p>
    <w:p w:rsidR="0059536E" w:rsidRPr="00073A84" w:rsidRDefault="00073A84" w:rsidP="00073A84">
      <w:pPr>
        <w:spacing w:after="0" w:line="240" w:lineRule="auto"/>
        <w:ind w:right="4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lastRenderedPageBreak/>
        <w:t xml:space="preserve">- </w:t>
      </w:r>
      <w:r w:rsidR="0059536E" w:rsidRPr="00073A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оприлюднення </w:t>
      </w:r>
      <w:r w:rsidR="0059536E" w:rsidRPr="00073A84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Стратегічного плану розвитку Литовезької об’єднаної територіальної громади на період до 2024 року</w:t>
      </w:r>
      <w:r w:rsidR="0059536E" w:rsidRPr="00073A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офіційному сайті Литовезької сільської ради;</w:t>
      </w:r>
    </w:p>
    <w:p w:rsidR="0059536E" w:rsidRPr="00073A84" w:rsidRDefault="00073A84" w:rsidP="00073A84">
      <w:pPr>
        <w:spacing w:line="274" w:lineRule="exact"/>
        <w:ind w:right="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r w:rsidR="0059536E" w:rsidRPr="00073A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висвітлення </w:t>
      </w:r>
      <w:r w:rsidR="0059536E" w:rsidRPr="00073A84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Стратегічного плану розвитку Литовезької об’єднаної територіальної громади на період до 2024 року</w:t>
      </w:r>
      <w:r w:rsidR="0059536E" w:rsidRPr="00073A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офіційній сторінці Литовезької громади у Фейсбук.</w:t>
      </w:r>
    </w:p>
    <w:p w:rsidR="0059536E" w:rsidRPr="00073A84" w:rsidRDefault="00073A84" w:rsidP="00073A84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4.</w:t>
      </w:r>
      <w:r w:rsidR="0059536E" w:rsidRPr="00073A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Контроль за виконанням </w:t>
      </w:r>
      <w:r w:rsidR="0059536E" w:rsidRPr="00073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даного рішення покласти на постійну комісію з питань бюджету, фінансів та планування соціально-економічного розвитку.</w:t>
      </w:r>
    </w:p>
    <w:p w:rsidR="0059536E" w:rsidRPr="0059536E" w:rsidRDefault="0059536E" w:rsidP="0059536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59536E" w:rsidRPr="00BC5212" w:rsidRDefault="0059536E" w:rsidP="005953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9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Сільський голова                                                                                    </w:t>
      </w:r>
      <w:r w:rsidR="00073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 </w:t>
      </w: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 </w:t>
      </w: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Іванчук</w:t>
      </w:r>
    </w:p>
    <w:p w:rsidR="0059536E" w:rsidRPr="0059536E" w:rsidRDefault="0059536E" w:rsidP="0059536E">
      <w:pPr>
        <w:spacing w:after="0" w:line="240" w:lineRule="auto"/>
        <w:ind w:right="40"/>
        <w:jc w:val="both"/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</w:pPr>
    </w:p>
    <w:bookmarkEnd w:id="0"/>
    <w:p w:rsidR="009775E8" w:rsidRPr="00A54982" w:rsidRDefault="009775E8" w:rsidP="001E3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982" w:rsidRDefault="00A54982">
      <w:pPr>
        <w:spacing w:after="160" w:line="259" w:lineRule="auto"/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28"/>
          <w:lang w:val="uk-UA" w:eastAsia="ru-RU"/>
        </w:rPr>
        <w:br w:type="page"/>
      </w:r>
    </w:p>
    <w:p w:rsidR="0012186B" w:rsidRPr="00FD1436" w:rsidRDefault="0012186B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28"/>
          <w:lang w:val="uk-UA" w:eastAsia="ru-RU"/>
        </w:rPr>
      </w:pPr>
    </w:p>
    <w:p w:rsidR="0012186B" w:rsidRPr="00FD1436" w:rsidRDefault="0012186B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28"/>
          <w:lang w:val="uk-UA" w:eastAsia="ru-RU"/>
        </w:rPr>
      </w:pPr>
    </w:p>
    <w:p w:rsidR="0012186B" w:rsidRPr="00FD1436" w:rsidRDefault="00B62F3F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28"/>
          <w:lang w:val="uk-UA" w:eastAsia="ru-RU"/>
        </w:rPr>
      </w:pPr>
      <w:r w:rsidRPr="00B62F3F">
        <w:rPr>
          <w:rFonts w:ascii="Times New Roman" w:eastAsia="Times New Roman" w:hAnsi="Times New Roman" w:cs="Times New Roman"/>
          <w:b/>
          <w:noProof/>
          <w:color w:val="1F3864" w:themeColor="accent1" w:themeShade="80"/>
          <w:sz w:val="56"/>
          <w:szCs w:val="28"/>
          <w:lang w:val="uk-UA" w:eastAsia="uk-UA"/>
        </w:rPr>
        <w:drawing>
          <wp:inline distT="0" distB="0" distL="0" distR="0" wp14:anchorId="394E73C8" wp14:editId="0873D02E">
            <wp:extent cx="1933575" cy="2729918"/>
            <wp:effectExtent l="0" t="0" r="0" b="0"/>
            <wp:docPr id="1027" name="Picture 3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73" cy="273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28"/>
          <w:lang w:val="uk-UA" w:eastAsia="ru-RU"/>
        </w:rPr>
        <w:t xml:space="preserve"> </w:t>
      </w:r>
    </w:p>
    <w:p w:rsidR="0012186B" w:rsidRPr="00FD1436" w:rsidRDefault="0012186B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28"/>
          <w:lang w:val="uk-UA" w:eastAsia="ru-RU"/>
        </w:rPr>
      </w:pPr>
    </w:p>
    <w:p w:rsidR="0012186B" w:rsidRPr="00F947F2" w:rsidRDefault="0012186B" w:rsidP="00F9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</w:pPr>
      <w:r w:rsidRPr="00F947F2"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  <w:t>Стратегі</w:t>
      </w:r>
      <w:r w:rsidR="00CB3D25" w:rsidRPr="00F947F2"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  <w:t>чний план</w:t>
      </w:r>
      <w:r w:rsidRPr="00F947F2"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  <w:t xml:space="preserve"> </w:t>
      </w:r>
      <w:r w:rsidR="00707809" w:rsidRPr="00F947F2"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  <w:t>розвитку</w:t>
      </w:r>
    </w:p>
    <w:p w:rsidR="003F635F" w:rsidRPr="00F947F2" w:rsidRDefault="003F635F" w:rsidP="00F9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</w:pPr>
      <w:r w:rsidRPr="00F947F2"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  <w:t>Литовезької об’єднаної</w:t>
      </w:r>
    </w:p>
    <w:p w:rsidR="0012186B" w:rsidRPr="00F947F2" w:rsidRDefault="0012186B" w:rsidP="00F9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</w:pPr>
      <w:r w:rsidRPr="00F947F2"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  <w:t xml:space="preserve">територіальної громади </w:t>
      </w:r>
    </w:p>
    <w:p w:rsidR="00404D75" w:rsidRPr="00FD1436" w:rsidRDefault="001D6058" w:rsidP="00F9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  <w:t>на період до 2024</w:t>
      </w:r>
      <w:r w:rsidR="0012186B" w:rsidRPr="00F947F2"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  <w:t> року</w:t>
      </w:r>
    </w:p>
    <w:p w:rsidR="0012186B" w:rsidRPr="00FD1436" w:rsidRDefault="0012186B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val="uk-UA" w:eastAsia="ru-RU"/>
        </w:rPr>
      </w:pPr>
    </w:p>
    <w:p w:rsidR="0012186B" w:rsidRPr="00FD1436" w:rsidRDefault="0012186B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val="uk-UA" w:eastAsia="ru-RU"/>
        </w:rPr>
      </w:pPr>
    </w:p>
    <w:p w:rsidR="0012186B" w:rsidRPr="00FD1436" w:rsidRDefault="0012186B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val="uk-UA" w:eastAsia="ru-RU"/>
        </w:rPr>
      </w:pPr>
    </w:p>
    <w:p w:rsidR="0012186B" w:rsidRPr="00FD1436" w:rsidRDefault="0012186B" w:rsidP="0012186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35F" w:rsidRPr="00FD1436" w:rsidRDefault="003F635F" w:rsidP="0012186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6058" w:rsidRDefault="001D6058" w:rsidP="0012186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1D6058" w:rsidRPr="001D6058" w:rsidRDefault="00707809" w:rsidP="001D6058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Грудень</w:t>
      </w:r>
      <w:r w:rsidR="0012186B" w:rsidRPr="00FD143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2018</w:t>
      </w:r>
    </w:p>
    <w:p w:rsidR="00593331" w:rsidRDefault="00707809" w:rsidP="005933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8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Цей </w:t>
      </w:r>
      <w:r w:rsidRPr="0059333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документ було </w:t>
      </w:r>
      <w:r w:rsidR="00593331" w:rsidRPr="0059333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розроблено робочою групою з підготовки проекту Стратегічного плану розвитку Литовезької ОТГ </w:t>
      </w:r>
      <w:r w:rsidRPr="00593331">
        <w:rPr>
          <w:rFonts w:ascii="Times New Roman" w:hAnsi="Times New Roman" w:cs="Times New Roman"/>
          <w:b/>
          <w:i/>
          <w:sz w:val="24"/>
          <w:szCs w:val="24"/>
          <w:lang w:val="uk-UA"/>
        </w:rPr>
        <w:t>за</w:t>
      </w:r>
      <w:r w:rsidRPr="007078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консультативної підтримки експерта з регіонального розвитку ВП «Волинського центру розвитку місцевого самоврядування» Петра Павловича Гоцалюка. </w:t>
      </w:r>
    </w:p>
    <w:p w:rsidR="00404D75" w:rsidRPr="001D6058" w:rsidRDefault="00707809" w:rsidP="001D60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8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Укладач – Вікторія Сливка, начальник відділу містобудування, архітектури, </w:t>
      </w:r>
      <w:r w:rsidR="00593331">
        <w:rPr>
          <w:rFonts w:ascii="Times New Roman" w:hAnsi="Times New Roman" w:cs="Times New Roman"/>
          <w:b/>
          <w:i/>
          <w:sz w:val="24"/>
          <w:szCs w:val="24"/>
          <w:lang w:val="uk-UA"/>
        </w:rPr>
        <w:t>соціально-</w:t>
      </w:r>
      <w:r w:rsidRPr="007078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економічного </w:t>
      </w:r>
      <w:r w:rsidRPr="00B62F3F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розвитку та інвестицій Литовезької сільської ради</w:t>
      </w:r>
      <w:r w:rsidR="0059333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404D75"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404D75" w:rsidRPr="00FD1436" w:rsidRDefault="0012186B" w:rsidP="003A65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p w:rsidR="0012186B" w:rsidRPr="00FD1436" w:rsidRDefault="0012186B" w:rsidP="003A65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054" w:rsidRPr="009B0C03" w:rsidRDefault="005E2054" w:rsidP="005E2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ТАБЛИЦЬ ТА РИСУНКІВ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………………………………………..……..</w:t>
      </w:r>
      <w:r w:rsidRPr="009B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5E2054" w:rsidRPr="009B0C03" w:rsidRDefault="005E2054" w:rsidP="005E2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МЕТОДОЛОГІЯ ТА ОПИС ПРОЦЕСУ 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…………………………..…….</w:t>
      </w:r>
      <w:r w:rsidRPr="009B0C0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E2054" w:rsidRPr="009B0C03" w:rsidRDefault="005E2054" w:rsidP="005E2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СТРАТЕГІЧНОГО ПЛАНУ ……………………………………..…</w:t>
      </w:r>
      <w:r w:rsidRPr="009B0C0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E2054" w:rsidRPr="009B0C03" w:rsidRDefault="005E2054" w:rsidP="005E2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ІНФОРМАЦІЯ ПРО ГРОМАДУ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……………………………………..</w:t>
      </w:r>
      <w:r w:rsidRPr="009B0C0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E2054" w:rsidRPr="00033FD3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B78EC">
        <w:rPr>
          <w:rFonts w:ascii="Times New Roman" w:hAnsi="Times New Roman" w:cs="Times New Roman"/>
          <w:sz w:val="28"/>
          <w:lang w:val="uk-UA"/>
        </w:rPr>
        <w:t xml:space="preserve">АНАЛІЗ ПОТРЕБ </w:t>
      </w:r>
      <w:r w:rsidR="005A003F">
        <w:rPr>
          <w:rFonts w:ascii="Times New Roman" w:hAnsi="Times New Roman" w:cs="Times New Roman"/>
          <w:sz w:val="28"/>
          <w:lang w:val="uk-UA"/>
        </w:rPr>
        <w:t>ЖИТЕЛІВ ЛИТОВЕЗЬКОЇ ГРОМАДИ</w:t>
      </w:r>
      <w:r>
        <w:rPr>
          <w:rFonts w:ascii="Times New Roman" w:hAnsi="Times New Roman" w:cs="Times New Roman"/>
          <w:sz w:val="28"/>
          <w:lang w:val="uk-UA"/>
        </w:rPr>
        <w:t>…</w:t>
      </w:r>
      <w:r w:rsidR="005A003F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…………</w:t>
      </w:r>
      <w:r w:rsidRPr="00BB78EC">
        <w:rPr>
          <w:rFonts w:ascii="Times New Roman" w:hAnsi="Times New Roman" w:cs="Times New Roman"/>
          <w:sz w:val="28"/>
          <w:lang w:val="uk-UA"/>
        </w:rPr>
        <w:t>…</w:t>
      </w:r>
      <w:r>
        <w:rPr>
          <w:rFonts w:ascii="Times New Roman" w:hAnsi="Times New Roman" w:cs="Times New Roman"/>
          <w:sz w:val="28"/>
          <w:lang w:val="uk-UA"/>
        </w:rPr>
        <w:t>…..</w:t>
      </w:r>
      <w:r w:rsidRPr="00BB78EC">
        <w:rPr>
          <w:rFonts w:ascii="Times New Roman" w:hAnsi="Times New Roman" w:cs="Times New Roman"/>
          <w:sz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5E2054" w:rsidRPr="00033FD3" w:rsidRDefault="005E2054" w:rsidP="005E2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СТРАТЕГІЧНЕ БАЧЕННЯ РОЗВИТКУ </w:t>
      </w:r>
      <w:r>
        <w:rPr>
          <w:rFonts w:ascii="Times New Roman" w:hAnsi="Times New Roman" w:cs="Times New Roman"/>
          <w:sz w:val="28"/>
          <w:lang w:val="uk-UA"/>
        </w:rPr>
        <w:t>Л</w:t>
      </w:r>
      <w:r w:rsidRPr="009B0C03">
        <w:rPr>
          <w:rFonts w:ascii="Times New Roman" w:hAnsi="Times New Roman" w:cs="Times New Roman"/>
          <w:sz w:val="28"/>
          <w:lang w:val="uk-UA"/>
        </w:rPr>
        <w:t xml:space="preserve">ИТОВЕЗЬКОЇ </w:t>
      </w:r>
      <w:r>
        <w:rPr>
          <w:rFonts w:ascii="Times New Roman" w:hAnsi="Times New Roman" w:cs="Times New Roman"/>
          <w:sz w:val="28"/>
          <w:lang w:val="uk-UA"/>
        </w:rPr>
        <w:t>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……...….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5E2054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SWOT-АНАЛІЗ Л</w:t>
      </w:r>
      <w:r w:rsidRPr="009B0C03">
        <w:rPr>
          <w:rFonts w:ascii="Times New Roman" w:hAnsi="Times New Roman" w:cs="Times New Roman"/>
          <w:sz w:val="28"/>
          <w:lang w:val="uk-UA"/>
        </w:rPr>
        <w:t xml:space="preserve">ИТОВЕЗЬКОЇ </w:t>
      </w:r>
      <w:r>
        <w:rPr>
          <w:rFonts w:ascii="Times New Roman" w:hAnsi="Times New Roman" w:cs="Times New Roman"/>
          <w:sz w:val="28"/>
          <w:lang w:val="uk-UA"/>
        </w:rPr>
        <w:t>ГРОМАДИ…………………………….………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5E2054" w:rsidRDefault="005E2054" w:rsidP="005E205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B56344">
        <w:rPr>
          <w:rFonts w:ascii="Times New Roman" w:hAnsi="Times New Roman" w:cs="Times New Roman"/>
          <w:sz w:val="28"/>
          <w:lang w:val="uk-UA"/>
        </w:rPr>
        <w:t>СТРАТЕГІЧНІ, ОПЕРАЦІЙНІ ЦІЛІ ТА ЗАВДАННЯ</w:t>
      </w:r>
      <w:r>
        <w:rPr>
          <w:rFonts w:ascii="Times New Roman" w:hAnsi="Times New Roman" w:cs="Times New Roman"/>
          <w:sz w:val="28"/>
          <w:lang w:val="uk-UA"/>
        </w:rPr>
        <w:t>……………………...……16</w:t>
      </w:r>
    </w:p>
    <w:p w:rsidR="005E2054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56344">
        <w:rPr>
          <w:rFonts w:ascii="Times New Roman" w:hAnsi="Times New Roman" w:cs="Times New Roman"/>
          <w:sz w:val="28"/>
          <w:lang w:val="uk-UA"/>
        </w:rPr>
        <w:t>Стратегічна ціль 1. Підвищення економічної спроможності громади</w:t>
      </w:r>
      <w:r>
        <w:rPr>
          <w:rFonts w:ascii="Times New Roman" w:hAnsi="Times New Roman" w:cs="Times New Roman"/>
          <w:sz w:val="28"/>
          <w:lang w:val="uk-UA"/>
        </w:rPr>
        <w:t>……….…18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bCs/>
          <w:sz w:val="28"/>
          <w:szCs w:val="28"/>
          <w:lang w:val="uk-UA"/>
        </w:rPr>
        <w:t>1.1. Покращення можливостей для розвитку бізнесу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bCs/>
          <w:sz w:val="28"/>
          <w:szCs w:val="28"/>
          <w:lang w:val="uk-UA"/>
        </w:rPr>
        <w:t>1.2. Створення сприятливих умов для залучення інвестицій</w:t>
      </w:r>
    </w:p>
    <w:p w:rsidR="005E2054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56344">
        <w:rPr>
          <w:rFonts w:ascii="Times New Roman" w:hAnsi="Times New Roman" w:cs="Times New Roman"/>
          <w:sz w:val="28"/>
          <w:lang w:val="uk-UA"/>
        </w:rPr>
        <w:t>Стратегічна ціль 2. Підвищення економічної спроможності громади</w:t>
      </w:r>
      <w:r>
        <w:rPr>
          <w:rFonts w:ascii="Times New Roman" w:hAnsi="Times New Roman" w:cs="Times New Roman"/>
          <w:sz w:val="28"/>
          <w:lang w:val="uk-UA"/>
        </w:rPr>
        <w:t>………….19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2.1. Під</w:t>
      </w:r>
      <w:r>
        <w:rPr>
          <w:rFonts w:ascii="Times New Roman" w:hAnsi="Times New Roman" w:cs="Times New Roman"/>
          <w:sz w:val="28"/>
          <w:szCs w:val="28"/>
          <w:lang w:val="uk-UA"/>
        </w:rPr>
        <w:t>вищення якості життя у сільській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місцевості</w:t>
      </w:r>
      <w:r w:rsidRPr="00E3628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2.2. Розвиток комунального господарства громади</w:t>
      </w:r>
      <w:r w:rsidRPr="00E3628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E2054" w:rsidRPr="00E3628E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3628E">
        <w:rPr>
          <w:rFonts w:ascii="Times New Roman" w:hAnsi="Times New Roman" w:cs="Times New Roman"/>
          <w:sz w:val="28"/>
          <w:lang w:val="uk-UA"/>
        </w:rPr>
        <w:t>Стратегічна ціль 3. Розвиток молодіжної політики</w:t>
      </w:r>
      <w:r>
        <w:rPr>
          <w:rFonts w:ascii="Times New Roman" w:hAnsi="Times New Roman" w:cs="Times New Roman"/>
          <w:sz w:val="28"/>
          <w:lang w:val="uk-UA"/>
        </w:rPr>
        <w:t>……………………………...21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3.1. Запровадження неформальної освіти у громаді</w:t>
      </w:r>
      <w:r w:rsidRPr="00E3628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3.2. Покращення сфери дозвілля для молоді</w:t>
      </w:r>
      <w:r w:rsidRPr="00E3628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3.3. Реалізація молодіжних ініціатив у різних сферах життєдіяльності громади</w:t>
      </w:r>
      <w:r w:rsidRPr="00E3628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3.4. Залучення молоді до здійснення місцевого самоврядування</w:t>
      </w:r>
      <w:r w:rsidRPr="00E3628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E2054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3628E">
        <w:rPr>
          <w:rFonts w:ascii="Times New Roman" w:hAnsi="Times New Roman" w:cs="Times New Roman"/>
          <w:sz w:val="28"/>
          <w:lang w:val="uk-UA"/>
        </w:rPr>
        <w:t>Стратегічна ціль 4. Розвиток туризму</w:t>
      </w:r>
      <w:r>
        <w:rPr>
          <w:rFonts w:ascii="Times New Roman" w:hAnsi="Times New Roman" w:cs="Times New Roman"/>
          <w:sz w:val="28"/>
          <w:lang w:val="uk-UA"/>
        </w:rPr>
        <w:t>…………………………………………….24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4.1. Розвиток інфраструктури зеленого, релігійного, рекреаційного туризму</w:t>
      </w:r>
    </w:p>
    <w:p w:rsidR="005E2054" w:rsidRPr="00E3628E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4.2. Популяризація туристичного потенціалу Литовезької громади</w:t>
      </w:r>
    </w:p>
    <w:p w:rsidR="005E2054" w:rsidRPr="00B56344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ПЛАН РЕАЛІЗАЦІЇ СТРАТЕГІЧНОГО ПЛАНУ………………………………..25</w:t>
      </w:r>
    </w:p>
    <w:p w:rsidR="005E2054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9B0C03">
        <w:rPr>
          <w:rFonts w:ascii="Times New Roman" w:hAnsi="Times New Roman" w:cs="Times New Roman"/>
          <w:sz w:val="28"/>
          <w:lang w:val="uk-UA"/>
        </w:rPr>
        <w:t>УПРАВЛІННЯ ПРОЦЕСОМ РЕАЛІЗАЦІЇ ТА МОНІТОРИНГ</w:t>
      </w:r>
      <w:r>
        <w:rPr>
          <w:rFonts w:ascii="Times New Roman" w:hAnsi="Times New Roman" w:cs="Times New Roman"/>
          <w:sz w:val="28"/>
          <w:lang w:val="uk-UA"/>
        </w:rPr>
        <w:t>…………...……27</w:t>
      </w:r>
    </w:p>
    <w:p w:rsidR="005E2054" w:rsidRPr="00033FD3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КАТАЛОГ ТЕХНІЧНИХ ЗАВДАНЬ……………………………………………...28</w:t>
      </w:r>
    </w:p>
    <w:p w:rsidR="005E2054" w:rsidRPr="009B0C03" w:rsidRDefault="005E2054" w:rsidP="005E2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ДОДАТКИ……………………………………………….………………………….</w:t>
      </w:r>
      <w:r w:rsidRPr="009B0C03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5E2054" w:rsidRPr="00FD1436" w:rsidRDefault="005E2054" w:rsidP="005E20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86B" w:rsidRPr="00FD1436" w:rsidRDefault="0012186B" w:rsidP="00121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86B" w:rsidRPr="00FD1436" w:rsidRDefault="0012186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12186B" w:rsidRPr="00FD1436" w:rsidRDefault="0012186B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СПИСОК ТАБЛИЦЬ</w:t>
      </w:r>
      <w:r w:rsidR="008C454E"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РИСУНКІВ</w:t>
      </w:r>
    </w:p>
    <w:p w:rsidR="0012186B" w:rsidRPr="00FD1436" w:rsidRDefault="0012186B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653" w:rsidRDefault="00AD3653" w:rsidP="00AD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2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 1. Склад робочої групи з підготовки проекту Стратегічного плану</w:t>
      </w:r>
    </w:p>
    <w:p w:rsidR="00AD3653" w:rsidRDefault="00AD3653" w:rsidP="00AD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2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Литовезької ОТГ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……………………………………………………….....4</w:t>
      </w:r>
    </w:p>
    <w:p w:rsidR="00AD3653" w:rsidRDefault="00AD3653" w:rsidP="00AD3653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 2</w:t>
      </w:r>
      <w:r w:rsidRPr="002F2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Чисельність мешканців населених пунктів Литовезької ОТГ, </w:t>
      </w:r>
    </w:p>
    <w:p w:rsidR="00AD3653" w:rsidRPr="002F20E7" w:rsidRDefault="00AD3653" w:rsidP="00AD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2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……………………………………………………………….………6</w:t>
      </w:r>
    </w:p>
    <w:p w:rsidR="00AD3653" w:rsidRDefault="00AD3653" w:rsidP="00AD3653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3</w:t>
      </w:r>
      <w:r w:rsidRPr="002F2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Співвідношення кількості жителів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населення</w:t>
      </w:r>
    </w:p>
    <w:p w:rsidR="00AD3653" w:rsidRPr="002F20E7" w:rsidRDefault="00AD3653" w:rsidP="00AD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та області…………………………………………………………………....8</w:t>
      </w:r>
    </w:p>
    <w:p w:rsidR="00AD3653" w:rsidRPr="002F20E7" w:rsidRDefault="00AD3653" w:rsidP="00AD3653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Таблиця 4</w:t>
      </w:r>
      <w:r w:rsidRPr="002F20E7">
        <w:rPr>
          <w:rFonts w:ascii="Times New Roman" w:hAnsi="Times New Roman" w:cs="Times New Roman"/>
          <w:sz w:val="28"/>
          <w:lang w:val="uk-UA"/>
        </w:rPr>
        <w:t xml:space="preserve">.Структура земель громади </w:t>
      </w:r>
      <w:r>
        <w:rPr>
          <w:rFonts w:ascii="Times New Roman" w:hAnsi="Times New Roman" w:cs="Times New Roman"/>
          <w:sz w:val="28"/>
          <w:lang w:val="uk-UA"/>
        </w:rPr>
        <w:t>за цільовим призначенням……………….8</w:t>
      </w:r>
    </w:p>
    <w:p w:rsidR="00AD3653" w:rsidRPr="002F20E7" w:rsidRDefault="00AD3653" w:rsidP="00AD36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Таблиця 5</w:t>
      </w:r>
      <w:r w:rsidRPr="002F20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Струк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тура земель за правом власності………………………………..9</w:t>
      </w:r>
    </w:p>
    <w:p w:rsidR="00AD3653" w:rsidRPr="002F20E7" w:rsidRDefault="00AD3653" w:rsidP="00AD36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Таблиця 6</w:t>
      </w:r>
      <w:r w:rsidRPr="002F20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Дороги комунально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власності Литовезької громади……………….10</w:t>
      </w:r>
    </w:p>
    <w:p w:rsidR="00AD3653" w:rsidRDefault="00AD3653" w:rsidP="00AD36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Таблиця 7.Система освіти ОТГ у 2017 році………………………………………10</w:t>
      </w:r>
    </w:p>
    <w:p w:rsidR="00AD3653" w:rsidRPr="002F20E7" w:rsidRDefault="00AD3653" w:rsidP="00AD36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Таблиця 8.Система освіти ОТГ у 2018 році………………………………………11</w:t>
      </w:r>
    </w:p>
    <w:p w:rsidR="00AD3653" w:rsidRPr="001531C2" w:rsidRDefault="00AD3653" w:rsidP="00AD365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1531C2">
        <w:rPr>
          <w:rFonts w:ascii="Times New Roman" w:hAnsi="Times New Roman" w:cs="Times New Roman"/>
          <w:sz w:val="28"/>
          <w:lang w:val="uk-UA"/>
        </w:rPr>
        <w:t>Таблиця 9. Фактори SWOT-аналізу Литовезької громади……………</w:t>
      </w:r>
      <w:r>
        <w:rPr>
          <w:rFonts w:ascii="Times New Roman" w:hAnsi="Times New Roman" w:cs="Times New Roman"/>
          <w:sz w:val="28"/>
          <w:lang w:val="uk-UA"/>
        </w:rPr>
        <w:t>...</w:t>
      </w:r>
      <w:r w:rsidRPr="001531C2">
        <w:rPr>
          <w:rFonts w:ascii="Times New Roman" w:hAnsi="Times New Roman" w:cs="Times New Roman"/>
          <w:sz w:val="28"/>
          <w:lang w:val="uk-UA"/>
        </w:rPr>
        <w:t>……….15</w:t>
      </w:r>
    </w:p>
    <w:p w:rsidR="00AD3653" w:rsidRDefault="00AD3653" w:rsidP="00AD3653">
      <w:pPr>
        <w:spacing w:after="0"/>
        <w:ind w:right="567"/>
        <w:jc w:val="both"/>
        <w:rPr>
          <w:rFonts w:ascii="Times New Roman" w:hAnsi="Times New Roman" w:cs="Times New Roman"/>
          <w:sz w:val="28"/>
          <w:lang w:val="uk-UA"/>
        </w:rPr>
      </w:pPr>
      <w:r w:rsidRPr="001531C2">
        <w:rPr>
          <w:rFonts w:ascii="Times New Roman" w:hAnsi="Times New Roman" w:cs="Times New Roman"/>
          <w:sz w:val="28"/>
          <w:lang w:val="uk-UA"/>
        </w:rPr>
        <w:t xml:space="preserve">Таблиця 10. Операційні цілі та завдання стратегічної цілі 1. Підвищення </w:t>
      </w:r>
    </w:p>
    <w:p w:rsidR="00AD3653" w:rsidRDefault="00AD3653" w:rsidP="00AD365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1531C2">
        <w:rPr>
          <w:rFonts w:ascii="Times New Roman" w:hAnsi="Times New Roman" w:cs="Times New Roman"/>
          <w:sz w:val="28"/>
          <w:lang w:val="uk-UA"/>
        </w:rPr>
        <w:t>економічної спроможності громади</w:t>
      </w:r>
      <w:r>
        <w:rPr>
          <w:rFonts w:ascii="Times New Roman" w:hAnsi="Times New Roman" w:cs="Times New Roman"/>
          <w:sz w:val="28"/>
          <w:lang w:val="uk-UA"/>
        </w:rPr>
        <w:t>……</w:t>
      </w:r>
      <w:r w:rsidRPr="00E220D0">
        <w:rPr>
          <w:rFonts w:ascii="Times New Roman" w:hAnsi="Times New Roman" w:cs="Times New Roman"/>
          <w:sz w:val="28"/>
          <w:lang w:val="uk-UA"/>
        </w:rPr>
        <w:t>………………………………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E220D0">
        <w:rPr>
          <w:rFonts w:ascii="Times New Roman" w:hAnsi="Times New Roman" w:cs="Times New Roman"/>
          <w:sz w:val="28"/>
          <w:lang w:val="uk-UA"/>
        </w:rPr>
        <w:t>…</w:t>
      </w:r>
      <w:r>
        <w:rPr>
          <w:rFonts w:ascii="Times New Roman" w:hAnsi="Times New Roman" w:cs="Times New Roman"/>
          <w:sz w:val="28"/>
          <w:lang w:val="uk-UA"/>
        </w:rPr>
        <w:t>...</w:t>
      </w:r>
      <w:r w:rsidRPr="00E220D0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…18</w:t>
      </w:r>
    </w:p>
    <w:p w:rsidR="00AD3653" w:rsidRDefault="00AD3653" w:rsidP="00AD3653">
      <w:pPr>
        <w:spacing w:after="0"/>
        <w:ind w:right="567"/>
        <w:jc w:val="both"/>
        <w:rPr>
          <w:rFonts w:ascii="Times New Roman" w:hAnsi="Times New Roman" w:cs="Times New Roman"/>
          <w:sz w:val="28"/>
          <w:lang w:val="uk-UA"/>
        </w:rPr>
      </w:pPr>
      <w:r w:rsidRPr="00E220D0">
        <w:rPr>
          <w:rFonts w:ascii="Times New Roman" w:hAnsi="Times New Roman" w:cs="Times New Roman"/>
          <w:sz w:val="28"/>
          <w:lang w:val="uk-UA"/>
        </w:rPr>
        <w:t xml:space="preserve">Таблиця 11. Операційні цілі та завдання стратегічної цілі 2. Підвищення </w:t>
      </w:r>
    </w:p>
    <w:p w:rsidR="00AD3653" w:rsidRDefault="00AD3653" w:rsidP="00AD365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220D0">
        <w:rPr>
          <w:rFonts w:ascii="Times New Roman" w:hAnsi="Times New Roman" w:cs="Times New Roman"/>
          <w:sz w:val="28"/>
          <w:lang w:val="uk-UA"/>
        </w:rPr>
        <w:t>економічної спроможності громади</w:t>
      </w:r>
      <w:r>
        <w:rPr>
          <w:rFonts w:ascii="Times New Roman" w:hAnsi="Times New Roman" w:cs="Times New Roman"/>
          <w:sz w:val="28"/>
          <w:lang w:val="uk-UA"/>
        </w:rPr>
        <w:t>……</w:t>
      </w:r>
      <w:r w:rsidRPr="00E220D0">
        <w:rPr>
          <w:rFonts w:ascii="Times New Roman" w:hAnsi="Times New Roman" w:cs="Times New Roman"/>
          <w:sz w:val="28"/>
          <w:lang w:val="uk-UA"/>
        </w:rPr>
        <w:t>……………………………</w:t>
      </w:r>
      <w:r>
        <w:rPr>
          <w:rFonts w:ascii="Times New Roman" w:hAnsi="Times New Roman" w:cs="Times New Roman"/>
          <w:sz w:val="28"/>
          <w:lang w:val="uk-UA"/>
        </w:rPr>
        <w:t>…................19</w:t>
      </w:r>
    </w:p>
    <w:p w:rsidR="00AD3653" w:rsidRDefault="00AD3653" w:rsidP="00AD3653">
      <w:pPr>
        <w:spacing w:after="0"/>
        <w:ind w:right="567"/>
        <w:jc w:val="both"/>
        <w:rPr>
          <w:rFonts w:ascii="Times New Roman" w:hAnsi="Times New Roman" w:cs="Times New Roman"/>
          <w:sz w:val="28"/>
          <w:lang w:val="uk-UA"/>
        </w:rPr>
      </w:pPr>
      <w:r w:rsidRPr="00E220D0">
        <w:rPr>
          <w:rFonts w:ascii="Times New Roman" w:hAnsi="Times New Roman" w:cs="Times New Roman"/>
          <w:sz w:val="28"/>
          <w:lang w:val="uk-UA"/>
        </w:rPr>
        <w:t xml:space="preserve">Таблиця 12. Операційні цілі та завдання стратегічної цілі 3. Розвиток </w:t>
      </w:r>
    </w:p>
    <w:p w:rsidR="00AD3653" w:rsidRPr="00E220D0" w:rsidRDefault="00AD3653" w:rsidP="00AD365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220D0">
        <w:rPr>
          <w:rFonts w:ascii="Times New Roman" w:hAnsi="Times New Roman" w:cs="Times New Roman"/>
          <w:sz w:val="28"/>
          <w:lang w:val="uk-UA"/>
        </w:rPr>
        <w:t>молодіжної політики</w:t>
      </w:r>
      <w:r>
        <w:rPr>
          <w:rFonts w:ascii="Times New Roman" w:hAnsi="Times New Roman" w:cs="Times New Roman"/>
          <w:sz w:val="28"/>
          <w:lang w:val="uk-UA"/>
        </w:rPr>
        <w:t>…………………………………………………………...…..21</w:t>
      </w:r>
    </w:p>
    <w:p w:rsidR="00AD3653" w:rsidRDefault="00AD3653" w:rsidP="00AD3653">
      <w:pPr>
        <w:spacing w:after="0"/>
        <w:ind w:right="567"/>
        <w:jc w:val="both"/>
        <w:rPr>
          <w:rFonts w:ascii="Times New Roman" w:hAnsi="Times New Roman" w:cs="Times New Roman"/>
          <w:sz w:val="28"/>
          <w:lang w:val="uk-UA"/>
        </w:rPr>
      </w:pPr>
      <w:r w:rsidRPr="00E220D0">
        <w:rPr>
          <w:rFonts w:ascii="Times New Roman" w:hAnsi="Times New Roman" w:cs="Times New Roman"/>
          <w:sz w:val="28"/>
          <w:lang w:val="uk-UA"/>
        </w:rPr>
        <w:t xml:space="preserve">Таблиця 13. Операційні цілі та завдання стратегічної цілі 4. Розвиток </w:t>
      </w:r>
    </w:p>
    <w:p w:rsidR="00AD3653" w:rsidRPr="002F20E7" w:rsidRDefault="00AD3653" w:rsidP="00AD365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220D0">
        <w:rPr>
          <w:rFonts w:ascii="Times New Roman" w:hAnsi="Times New Roman" w:cs="Times New Roman"/>
          <w:sz w:val="28"/>
          <w:lang w:val="uk-UA"/>
        </w:rPr>
        <w:t>туризму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E220D0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lang w:val="uk-UA"/>
        </w:rPr>
        <w:t>…..…24</w:t>
      </w:r>
    </w:p>
    <w:p w:rsidR="00AD3653" w:rsidRDefault="00AD3653" w:rsidP="00AD3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653" w:rsidRDefault="00AD3653" w:rsidP="00AD3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653" w:rsidRPr="002F20E7" w:rsidRDefault="00AD3653" w:rsidP="00AD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 1. Мапа Литовезької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’єднаної територіальної громади…………………...7</w:t>
      </w:r>
    </w:p>
    <w:p w:rsidR="00AD3653" w:rsidRPr="001531C2" w:rsidRDefault="00AD3653" w:rsidP="00AD36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2.</w:t>
      </w:r>
      <w:r w:rsidRPr="001531C2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Стратегічне бачення, стратегічні та операційні цілі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……………………..17</w:t>
      </w:r>
    </w:p>
    <w:p w:rsidR="00AD3653" w:rsidRPr="002F20E7" w:rsidRDefault="00AD3653" w:rsidP="00AD3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86B" w:rsidRPr="00FD1436" w:rsidRDefault="0012186B" w:rsidP="002F20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D75" w:rsidRPr="00FD1436" w:rsidRDefault="00404D7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7E7580" w:rsidRPr="00FD1436" w:rsidRDefault="007E7580" w:rsidP="00404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</w:t>
      </w:r>
      <w:r w:rsidR="003A6539"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ОДОЛОГІЯ ТА ОПИС ПРОЦЕСУ РОБОТИ</w:t>
      </w:r>
    </w:p>
    <w:p w:rsidR="003A6539" w:rsidRPr="00FD1436" w:rsidRDefault="003A6539" w:rsidP="003A65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580" w:rsidRPr="00FD1436" w:rsidRDefault="007E7580" w:rsidP="007E7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Методологія, яку використ</w:t>
      </w:r>
      <w:r w:rsidR="00F94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 при підготовці Стратегічного плану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Литовезької об’єднаної </w:t>
      </w:r>
      <w:r w:rsidR="0045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C072D6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період до 202</w:t>
      </w:r>
      <w:r w:rsidR="00C8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94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року (далі – Стратегічний план</w:t>
      </w:r>
      <w:r w:rsidR="00C072D6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розглядає сталий розвиток і соціальну інтеграцію як основні принципи місцевого розвитку. Залучення широкого кола громадян до процесу розробки </w:t>
      </w:r>
      <w:r w:rsidR="00F94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Стратегічного плану</w:t>
      </w:r>
      <w:r w:rsidR="00C072D6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дозволяє ідентифікувати та знайти прийнятні шляхи усунення проблем громади, забезпечити налагодження діалогу між громадськістю та владою.</w:t>
      </w:r>
    </w:p>
    <w:p w:rsidR="00D5513D" w:rsidRPr="00FD1436" w:rsidRDefault="00F947F2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Створений</w:t>
      </w:r>
      <w:r w:rsidR="00C072D6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 із громадою Стратегічний план</w:t>
      </w:r>
      <w:r w:rsidR="00C072D6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незалежно від особистісних якостей керівників або політичної ситуації</w:t>
      </w:r>
      <w:r w:rsidR="00D5513D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спрямовано на покращення стандартів життя, зміцнення місцевої демократії, виховання суспільно-активних громадян – патріотів своєї громади.</w:t>
      </w:r>
    </w:p>
    <w:p w:rsidR="003A6539" w:rsidRDefault="000C4F63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сільського голови Литовезької сільської ради </w:t>
      </w:r>
      <w:r w:rsidR="00E84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 60-ос від 26.06.2017 року</w:t>
      </w:r>
      <w:r w:rsidR="00CB3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була сформована Робоча група з розробки Стратегічного плану розвитку громади.</w:t>
      </w:r>
    </w:p>
    <w:p w:rsidR="00CB3D25" w:rsidRDefault="00CB3D25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3D25" w:rsidRDefault="00CB3D25" w:rsidP="00CB3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Таблиця 1.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 Склад робочої групи з підготовки проекту Стратегічного плану розвитку Литовезької ОТГ</w:t>
      </w:r>
    </w:p>
    <w:p w:rsidR="000C4F63" w:rsidRDefault="000C4F63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-661"/>
        <w:tblW w:w="10154" w:type="dxa"/>
        <w:tblLook w:val="04A0" w:firstRow="1" w:lastRow="0" w:firstColumn="1" w:lastColumn="0" w:noHBand="0" w:noVBand="1"/>
      </w:tblPr>
      <w:tblGrid>
        <w:gridCol w:w="842"/>
        <w:gridCol w:w="2900"/>
        <w:gridCol w:w="6412"/>
      </w:tblGrid>
      <w:tr w:rsidR="00CB3D25" w:rsidRPr="00CB3D25" w:rsidTr="00CB3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Іванчук Іван Іванович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робочої групи, сільський голова</w:t>
            </w:r>
          </w:p>
        </w:tc>
      </w:tr>
      <w:tr w:rsidR="00CB3D25" w:rsidRPr="00CB3D25" w:rsidTr="00CB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Карпюк Євгенія Михайлівна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робочої групи, керуюча справами виконкому</w:t>
            </w:r>
          </w:p>
        </w:tc>
      </w:tr>
      <w:tr w:rsidR="00CB3D25" w:rsidRPr="00CB3D25" w:rsidTr="00CB3D2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Касянчук Олена Леонідівна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робочої групи, секретар сільської ради</w:t>
            </w:r>
          </w:p>
        </w:tc>
      </w:tr>
      <w:tr w:rsidR="00CB3D25" w:rsidRPr="00CB3D25" w:rsidTr="00CB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Твардовська Юлія Вікторівна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фінансів, бухгалтерського обліку </w:t>
            </w:r>
          </w:p>
        </w:tc>
      </w:tr>
      <w:tr w:rsidR="00CB3D25" w:rsidRPr="00CB3D25" w:rsidTr="00CB3D2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Решетило Олег Іванович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містобудування, архітектури, соціально-економічного розвитку та інвестицій</w:t>
            </w:r>
          </w:p>
        </w:tc>
      </w:tr>
      <w:tr w:rsidR="00CB3D25" w:rsidRPr="00CB3D25" w:rsidTr="00CB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Райко Ольга Іванівна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с. Заставне</w:t>
            </w:r>
          </w:p>
        </w:tc>
      </w:tr>
      <w:tr w:rsidR="00CB3D25" w:rsidRPr="00CB3D25" w:rsidTr="00CB3D2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Гоцалюк Петро Павлович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 з регіонального розвитку Волинського відокремленого підрозділу установи «Центр розвитку місцевого самоврядування»</w:t>
            </w:r>
          </w:p>
        </w:tc>
      </w:tr>
      <w:tr w:rsidR="00CB3D25" w:rsidRPr="00CB3D25" w:rsidTr="00CB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AD3653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00" w:type="dxa"/>
            <w:vAlign w:val="center"/>
            <w:hideMark/>
          </w:tcPr>
          <w:p w:rsidR="00CB3D25" w:rsidRPr="00AD3653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Сливка Вікторія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ГО «Біличанка» (за згодою)</w:t>
            </w:r>
          </w:p>
        </w:tc>
      </w:tr>
      <w:tr w:rsidR="00CB3D25" w:rsidRPr="009025D2" w:rsidTr="00CB3D2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AD3653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00" w:type="dxa"/>
            <w:vAlign w:val="center"/>
            <w:hideMark/>
          </w:tcPr>
          <w:p w:rsidR="00CB3D25" w:rsidRPr="00AD3653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Пашко Ольга Олегівна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містобудування, архітектури, соціально-економічного розвитку та інвестицій</w:t>
            </w:r>
          </w:p>
        </w:tc>
      </w:tr>
      <w:tr w:rsidR="00CB3D25" w:rsidRPr="00CB3D25" w:rsidTr="00CB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Степорук Оксана Миколаївна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гуманітарного від</w:t>
            </w: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ділу</w:t>
            </w:r>
          </w:p>
        </w:tc>
      </w:tr>
      <w:tr w:rsidR="00CB3D25" w:rsidRPr="00CB3D25" w:rsidTr="00CB3D2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Кирпичов Богдан Євгенійович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комунальної власності та земельних відносин</w:t>
            </w:r>
          </w:p>
        </w:tc>
      </w:tr>
      <w:tr w:rsidR="00CB3D25" w:rsidRPr="00CB3D25" w:rsidTr="00CB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Матящук Ярослав Васильович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сільської ради, директор ЗОШ І-ІІІ ступенів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Заболотці (за згодою)</w:t>
            </w:r>
          </w:p>
        </w:tc>
      </w:tr>
      <w:tr w:rsidR="00CB3D25" w:rsidRPr="00CB3D25" w:rsidTr="00CB3D2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Романюк Іван Володимирович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сільської ради, заступник директора з виховної роботи ЗОШ І-ІІІ ступенів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Заболотці (за згодою)</w:t>
            </w:r>
          </w:p>
        </w:tc>
      </w:tr>
      <w:tr w:rsidR="00CB3D25" w:rsidRPr="00CB3D25" w:rsidTr="00CB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Ганюк Лілія Іванівна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сільської ради (за згодою)</w:t>
            </w:r>
          </w:p>
        </w:tc>
      </w:tr>
      <w:tr w:rsidR="00CB3D25" w:rsidRPr="00CB3D25" w:rsidTr="00CB3D2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Лисак Олег Олександрович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підприємець «Архітектурне засклення» (за згодою)</w:t>
            </w:r>
          </w:p>
        </w:tc>
      </w:tr>
      <w:tr w:rsidR="00CB3D25" w:rsidRPr="00CB3D25" w:rsidTr="00CB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Пилипчук Микола Володимирович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Готельно-ресторанний комплекс «Три Бобри» (за згодою)</w:t>
            </w:r>
          </w:p>
        </w:tc>
      </w:tr>
    </w:tbl>
    <w:p w:rsidR="00CB3D25" w:rsidRDefault="00CB3D25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3D25" w:rsidRDefault="00F947F2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Стратегічного плану розпочалася із проведення соціально-економічного аналізу громади, який включає:</w:t>
      </w:r>
    </w:p>
    <w:p w:rsidR="00F947F2" w:rsidRDefault="00F947F2" w:rsidP="00F947F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основних тенденцій соціально-економічного розвитку сукупності населених пунктів Литовезької ОТГ, дослідження оточення (зовнішнього середовища) та оцінка можливостей розвитку громади;</w:t>
      </w:r>
    </w:p>
    <w:p w:rsidR="00F947F2" w:rsidRDefault="00F947F2" w:rsidP="00F947F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D15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липні-вересні 2017 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опитування </w:t>
      </w:r>
      <w:r w:rsidR="00D15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 жителів громади;</w:t>
      </w:r>
    </w:p>
    <w:p w:rsidR="00D15967" w:rsidRPr="00F947F2" w:rsidRDefault="00D15967" w:rsidP="00F947F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у червні-серпні 2018 року опитування молоді Литовезької громади, у якому взяли </w:t>
      </w:r>
      <w:r w:rsidRPr="001C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</w:t>
      </w:r>
      <w:r w:rsidR="001C0861" w:rsidRPr="001C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1C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мешка</w:t>
      </w:r>
      <w:r w:rsidR="001C0861" w:rsidRPr="001C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нець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 віком від 14 до 35 років.</w:t>
      </w:r>
    </w:p>
    <w:p w:rsidR="00CB3D25" w:rsidRDefault="00D15967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 листопада 2017 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6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приміщенні Будинку культури с. Литовеж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проведено перше засідання Робочої групи</w:t>
      </w:r>
      <w:r w:rsidR="00BC6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 час якого були проведені:</w:t>
      </w:r>
    </w:p>
    <w:p w:rsidR="00BC6EC8" w:rsidRDefault="00BC6EC8" w:rsidP="00BC6EC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презентація та обговорення стратегічного аналізу громади;</w:t>
      </w:r>
    </w:p>
    <w:p w:rsidR="00BC6EC8" w:rsidRDefault="00BC6EC8" w:rsidP="00BC6EC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формулювання та обговорення шляхів розвитку громади;</w:t>
      </w:r>
    </w:p>
    <w:p w:rsidR="00BC6EC8" w:rsidRDefault="00BC6EC8" w:rsidP="00BC6EC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формулювання стратегічного бачення.</w:t>
      </w:r>
    </w:p>
    <w:p w:rsidR="00BC6EC8" w:rsidRDefault="008D625D" w:rsidP="008D6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2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 грудня 2017 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селі Литовеж було проведено друге засідання Робочої групи, під час якого були проведені:</w:t>
      </w:r>
    </w:p>
    <w:p w:rsidR="008D625D" w:rsidRDefault="008D625D" w:rsidP="008D625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-аналізу громади;</w:t>
      </w:r>
    </w:p>
    <w:p w:rsidR="008D625D" w:rsidRDefault="008D625D" w:rsidP="008D625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стратегічних, операційних цілей та завдань Стратегічного плану;</w:t>
      </w:r>
    </w:p>
    <w:p w:rsidR="008D625D" w:rsidRDefault="008D625D" w:rsidP="008D625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оголошення про підготовку технічних завдань на проекти розвитку, які відповідають завданням Стратегічного плану. </w:t>
      </w:r>
    </w:p>
    <w:p w:rsidR="001C0861" w:rsidRDefault="001C0861" w:rsidP="001C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8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26 березня 2018 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закладі освіти села Литовеж було проведено третє, завершальне, засідання Робочої групи, під час якого були проведені відбір та коригування технічних завдань на проекти розвитку для реалізації Стратегічного плану.</w:t>
      </w:r>
    </w:p>
    <w:p w:rsidR="0038672F" w:rsidRDefault="0038672F" w:rsidP="00386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засідання Робочої групи проводилися у відкритому режимі, тому усі бажаючі мали можливість долучитися до розробки Стратегічного плану громади. Координував роботу та забезпечував технічний супровід розробки Стратегічного плану представник ВП «</w:t>
      </w:r>
      <w:r w:rsidRPr="004673B4">
        <w:rPr>
          <w:rFonts w:ascii="Times New Roman" w:hAnsi="Times New Roman" w:cs="Times New Roman"/>
          <w:sz w:val="28"/>
          <w:szCs w:val="28"/>
          <w:lang w:val="uk-UA"/>
        </w:rPr>
        <w:t>«Волинський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експерт</w:t>
      </w:r>
      <w:r w:rsidRPr="004673B4">
        <w:rPr>
          <w:rFonts w:ascii="Times New Roman" w:hAnsi="Times New Roman" w:cs="Times New Roman"/>
          <w:sz w:val="28"/>
          <w:szCs w:val="28"/>
          <w:lang w:val="uk-UA"/>
        </w:rPr>
        <w:t xml:space="preserve"> з регіонального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Петро Гоцалюк, який надав методичне забезпечення, експертний аналіз даних і результатів дослідження, консультаційні послуги у сфері стратегічного планування.</w:t>
      </w:r>
    </w:p>
    <w:p w:rsidR="001C0861" w:rsidRPr="00303BB3" w:rsidRDefault="004F210A" w:rsidP="001C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 серпня 2018 року було провед</w:t>
      </w:r>
      <w:r w:rsidR="00E01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ено громадське обговорення щодо стратегічного бачення Литовезької громади, у якому взяли участь місцева інтелігенція та активісти. </w:t>
      </w:r>
      <w:r w:rsidR="004673B4">
        <w:rPr>
          <w:rFonts w:ascii="Times New Roman" w:hAnsi="Times New Roman" w:cs="Times New Roman"/>
          <w:sz w:val="28"/>
          <w:szCs w:val="28"/>
          <w:lang w:val="uk-UA"/>
        </w:rPr>
        <w:t>Експерт</w:t>
      </w:r>
      <w:r w:rsidR="004673B4" w:rsidRPr="004673B4">
        <w:rPr>
          <w:rFonts w:ascii="Times New Roman" w:hAnsi="Times New Roman" w:cs="Times New Roman"/>
          <w:sz w:val="28"/>
          <w:szCs w:val="28"/>
          <w:lang w:val="uk-UA"/>
        </w:rPr>
        <w:t xml:space="preserve"> з регіонального розвитку ВП «Волинський центр</w:t>
      </w:r>
      <w:r w:rsidR="004673B4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самоврядування» Петро Гоцалюк </w:t>
      </w:r>
      <w:r w:rsidR="000A139D" w:rsidRPr="000A139D">
        <w:rPr>
          <w:rFonts w:ascii="Times New Roman" w:hAnsi="Times New Roman" w:cs="Times New Roman"/>
          <w:sz w:val="28"/>
          <w:szCs w:val="28"/>
          <w:lang w:val="uk-UA"/>
        </w:rPr>
        <w:t xml:space="preserve">розповів, що у громаді відбулося три засідання </w:t>
      </w:r>
      <w:r w:rsidR="000A139D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0A139D" w:rsidRPr="000A139D">
        <w:rPr>
          <w:rFonts w:ascii="Times New Roman" w:hAnsi="Times New Roman" w:cs="Times New Roman"/>
          <w:sz w:val="28"/>
          <w:szCs w:val="28"/>
          <w:lang w:val="uk-UA"/>
        </w:rPr>
        <w:t xml:space="preserve">, під час яких були проаналізовані </w:t>
      </w:r>
      <w:r w:rsidR="000A139D" w:rsidRPr="000A139D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соціально-економічний стан громади, її сильні та слабкі сторони тощо.</w:t>
      </w:r>
      <w:r w:rsidR="000A139D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скоротити часові рамки майбутнього документу до 2024 року, адже Стратегічний план розвитку громади саме на 5 років є оптимальним. Присутні </w:t>
      </w:r>
      <w:r w:rsidR="00303BB3" w:rsidRPr="00303BB3">
        <w:rPr>
          <w:rFonts w:ascii="Times New Roman" w:hAnsi="Times New Roman" w:cs="Times New Roman"/>
          <w:sz w:val="28"/>
          <w:lang w:val="uk-UA"/>
        </w:rPr>
        <w:t>обговорили і важливість активізації молоді. Зокрема, вони під час опитування висловили за збільшення неформальних подій у громаді та проведення різноманітних тренінгів.</w:t>
      </w:r>
    </w:p>
    <w:p w:rsidR="00D15967" w:rsidRPr="00FD1436" w:rsidRDefault="00D15967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513D" w:rsidRPr="00FD1436" w:rsidRDefault="00D5513D" w:rsidP="00D551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СТРУКТУРА </w:t>
      </w:r>
      <w:r w:rsidR="00C81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СТРАТЕГІЧНОГО ПЛАНУ</w:t>
      </w:r>
    </w:p>
    <w:p w:rsidR="00D5513D" w:rsidRPr="00FD1436" w:rsidRDefault="00D5513D" w:rsidP="003A65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513D" w:rsidRPr="00FD1436" w:rsidRDefault="00B422B9" w:rsidP="00B4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Стратегічні, операційні цілі та технічні завдання </w:t>
      </w:r>
      <w:r w:rsidR="00C8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Стратегічного плану</w:t>
      </w:r>
      <w:r w:rsidR="00F47F3F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Литовезької об’єднаної </w:t>
      </w:r>
      <w:r w:rsidR="00F47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</w:t>
      </w:r>
      <w:r w:rsidR="00F47F3F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на період до 202</w:t>
      </w:r>
      <w:r w:rsidR="00C8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47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року 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представлені у Додатку 1.</w:t>
      </w:r>
    </w:p>
    <w:p w:rsidR="00FC76A3" w:rsidRPr="00FD1436" w:rsidRDefault="00F47F3F" w:rsidP="00B4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FC76A3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уло виділено нижчі рівні планування:</w:t>
      </w:r>
    </w:p>
    <w:p w:rsidR="00FC76A3" w:rsidRPr="00FD1436" w:rsidRDefault="00FC76A3" w:rsidP="00FC76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операційні цілі;</w:t>
      </w:r>
    </w:p>
    <w:p w:rsidR="00FC76A3" w:rsidRPr="00FD1436" w:rsidRDefault="00FC76A3" w:rsidP="00FC76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технічні завдання;</w:t>
      </w:r>
    </w:p>
    <w:p w:rsidR="00FC76A3" w:rsidRPr="00FD1436" w:rsidRDefault="00FC76A3" w:rsidP="00FC76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заходи.</w:t>
      </w:r>
    </w:p>
    <w:p w:rsidR="00805D7C" w:rsidRPr="00FD1436" w:rsidRDefault="00C81529" w:rsidP="0080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Стратегічного плану</w:t>
      </w:r>
      <w:r w:rsidR="00805D7C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увійшли ті заходи, які </w:t>
      </w:r>
      <w:r w:rsidR="00F47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жителі громади</w:t>
      </w:r>
      <w:r w:rsidR="00805D7C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визначила як пріоритетні у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звитку громади на період до 2024</w:t>
      </w:r>
      <w:r w:rsidR="00805D7C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року</w:t>
      </w:r>
      <w:r w:rsidR="00805D7C" w:rsidRPr="00C3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Інформація була згенерована на основі </w:t>
      </w:r>
      <w:r w:rsidR="008D5BDB" w:rsidRPr="00C3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анкетування школярів 10-11 класів Литовезької громади, даних тренінгу для молоді під назвою «Відповідальність починається з мене» і опитування молоді та жителів Литовезької громади щодо потреб молодого покоління (результати опитування представлені у Додатку 2).</w:t>
      </w:r>
    </w:p>
    <w:p w:rsidR="00D5513D" w:rsidRPr="00FD1436" w:rsidRDefault="00D5513D" w:rsidP="00D551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513D" w:rsidRPr="00FD1436" w:rsidRDefault="009861CC" w:rsidP="00D551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ІНФОРМАЦІЯ ПРО ГРОМАДУ</w:t>
      </w:r>
    </w:p>
    <w:p w:rsidR="00D5513D" w:rsidRPr="00FD1436" w:rsidRDefault="00D5513D" w:rsidP="00D551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C85" w:rsidRPr="00FD1436" w:rsidRDefault="000D5C85" w:rsidP="00F5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Литовезька об’єднана територіальна громада була створена у грудні 2016 року. До об’єднаної громади увійшли 6 сіл: Литовеж, Заболотці, Біличі, Заставне, Кречів, Мовники. Громада знаходиться у південно-західній частині Волинської області. Центром є село Литовеж, яке розміщене неподалік від міста Нововолинськ. Загальна площа ОТГ становить 122,42 км</w:t>
      </w:r>
      <w:r w:rsidRPr="00FD143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еквівалентно 12242 га. Наближеність території ОТГ до кордону з Республікою Польща (ЄС) та міста Нововолинськ </w:t>
      </w:r>
      <w:r w:rsidR="003A6539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надзвичайно вигідним чинником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соціально-економічному розвитку території.</w:t>
      </w:r>
    </w:p>
    <w:p w:rsidR="003A6539" w:rsidRPr="00FD1436" w:rsidRDefault="003A6539" w:rsidP="0031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2BE8" w:rsidRDefault="008B5E62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Таблиця 2</w:t>
      </w:r>
      <w:r w:rsidR="00361957" w:rsidRPr="00FD1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. Чисельність мешканців населених пунктів Литовезької ОТГ, району, області</w:t>
      </w:r>
    </w:p>
    <w:p w:rsidR="00316981" w:rsidRPr="00FD1436" w:rsidRDefault="00316981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0D5C85" w:rsidRPr="00FD1436" w:rsidTr="004646EB">
        <w:trPr>
          <w:trHeight w:val="74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D5C85" w:rsidRPr="00FD1436" w:rsidRDefault="000D5C85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715" w:type="dxa"/>
            <w:shd w:val="clear" w:color="auto" w:fill="D9D9D9" w:themeFill="background1" w:themeFillShade="D9"/>
            <w:vAlign w:val="center"/>
          </w:tcPr>
          <w:p w:rsidR="000D5C85" w:rsidRPr="00FD1436" w:rsidRDefault="000D5C85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Найменування територіальних громад та </w:t>
            </w:r>
          </w:p>
          <w:p w:rsidR="000D5C85" w:rsidRPr="00FD1436" w:rsidRDefault="000D5C85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населених пунктів, які входять до її складу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:rsidR="00D2015B" w:rsidRPr="00FD1436" w:rsidRDefault="00D2015B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жителів</w:t>
            </w:r>
          </w:p>
          <w:p w:rsidR="000D5C85" w:rsidRPr="00FD1436" w:rsidRDefault="00D2015B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(с</w:t>
            </w:r>
            <w:r w:rsidR="000D5C85"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таном на 2016 рік</w:t>
            </w: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</w:tr>
      <w:tr w:rsidR="000D5C85" w:rsidRPr="00FD1436" w:rsidTr="004646EB">
        <w:tc>
          <w:tcPr>
            <w:tcW w:w="704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15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Литовеж</w:t>
            </w:r>
          </w:p>
        </w:tc>
        <w:tc>
          <w:tcPr>
            <w:tcW w:w="3210" w:type="dxa"/>
            <w:vAlign w:val="center"/>
          </w:tcPr>
          <w:p w:rsidR="000D5C85" w:rsidRPr="00FD1436" w:rsidRDefault="00B255AF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1355</w:t>
            </w:r>
          </w:p>
        </w:tc>
      </w:tr>
      <w:tr w:rsidR="000D5C85" w:rsidRPr="00FD1436" w:rsidTr="004646EB">
        <w:tc>
          <w:tcPr>
            <w:tcW w:w="704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15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Заболотці</w:t>
            </w:r>
          </w:p>
        </w:tc>
        <w:tc>
          <w:tcPr>
            <w:tcW w:w="3210" w:type="dxa"/>
            <w:vAlign w:val="center"/>
          </w:tcPr>
          <w:p w:rsidR="000D5C85" w:rsidRPr="00FD1436" w:rsidRDefault="00B255AF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904</w:t>
            </w:r>
          </w:p>
        </w:tc>
      </w:tr>
      <w:tr w:rsidR="000D5C85" w:rsidRPr="00FD1436" w:rsidTr="004646EB">
        <w:tc>
          <w:tcPr>
            <w:tcW w:w="704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15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Біличі</w:t>
            </w:r>
          </w:p>
        </w:tc>
        <w:tc>
          <w:tcPr>
            <w:tcW w:w="3210" w:type="dxa"/>
            <w:vAlign w:val="center"/>
          </w:tcPr>
          <w:p w:rsidR="000D5C85" w:rsidRPr="00FD1436" w:rsidRDefault="00B255AF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429</w:t>
            </w:r>
          </w:p>
        </w:tc>
      </w:tr>
      <w:tr w:rsidR="000D5C85" w:rsidRPr="00FD1436" w:rsidTr="004646EB">
        <w:tc>
          <w:tcPr>
            <w:tcW w:w="704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15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Заставне</w:t>
            </w:r>
          </w:p>
        </w:tc>
        <w:tc>
          <w:tcPr>
            <w:tcW w:w="3210" w:type="dxa"/>
            <w:vAlign w:val="center"/>
          </w:tcPr>
          <w:p w:rsidR="000D5C85" w:rsidRPr="00FD1436" w:rsidRDefault="00B255AF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745</w:t>
            </w:r>
          </w:p>
        </w:tc>
      </w:tr>
      <w:tr w:rsidR="000D5C85" w:rsidRPr="00FD1436" w:rsidTr="004646EB">
        <w:tc>
          <w:tcPr>
            <w:tcW w:w="704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15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Мовники</w:t>
            </w:r>
          </w:p>
        </w:tc>
        <w:tc>
          <w:tcPr>
            <w:tcW w:w="3210" w:type="dxa"/>
            <w:vAlign w:val="center"/>
          </w:tcPr>
          <w:p w:rsidR="000D5C85" w:rsidRPr="00FD1436" w:rsidRDefault="00B255AF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504</w:t>
            </w:r>
          </w:p>
        </w:tc>
      </w:tr>
      <w:tr w:rsidR="000D5C85" w:rsidRPr="00FD1436" w:rsidTr="004646EB">
        <w:tc>
          <w:tcPr>
            <w:tcW w:w="704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15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Кречів</w:t>
            </w:r>
          </w:p>
        </w:tc>
        <w:tc>
          <w:tcPr>
            <w:tcW w:w="3210" w:type="dxa"/>
            <w:vAlign w:val="center"/>
          </w:tcPr>
          <w:p w:rsidR="000D5C85" w:rsidRPr="00FD1436" w:rsidRDefault="00B255AF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269</w:t>
            </w:r>
          </w:p>
        </w:tc>
      </w:tr>
      <w:tr w:rsidR="00D2015B" w:rsidRPr="00FD1436" w:rsidTr="004646EB">
        <w:tc>
          <w:tcPr>
            <w:tcW w:w="704" w:type="dxa"/>
            <w:vAlign w:val="center"/>
          </w:tcPr>
          <w:p w:rsidR="00D2015B" w:rsidRPr="00FD1436" w:rsidRDefault="00D2015B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715" w:type="dxa"/>
            <w:vAlign w:val="center"/>
          </w:tcPr>
          <w:p w:rsidR="00D2015B" w:rsidRPr="00FD1436" w:rsidRDefault="00D2015B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Литовезька громада</w:t>
            </w:r>
          </w:p>
        </w:tc>
        <w:tc>
          <w:tcPr>
            <w:tcW w:w="3210" w:type="dxa"/>
            <w:vAlign w:val="center"/>
          </w:tcPr>
          <w:p w:rsidR="00D2015B" w:rsidRPr="00FD1436" w:rsidRDefault="00D2015B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4206</w:t>
            </w:r>
          </w:p>
        </w:tc>
      </w:tr>
      <w:tr w:rsidR="000D5C85" w:rsidRPr="00FD1436" w:rsidTr="004646EB">
        <w:tc>
          <w:tcPr>
            <w:tcW w:w="704" w:type="dxa"/>
            <w:vAlign w:val="center"/>
          </w:tcPr>
          <w:p w:rsidR="000D5C85" w:rsidRPr="00FD1436" w:rsidRDefault="00D2015B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5715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Іваничівський район</w:t>
            </w:r>
          </w:p>
        </w:tc>
        <w:tc>
          <w:tcPr>
            <w:tcW w:w="3210" w:type="dxa"/>
            <w:vAlign w:val="center"/>
          </w:tcPr>
          <w:p w:rsidR="000D5C85" w:rsidRPr="00FD1436" w:rsidRDefault="00D2015B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Pr="00B25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</w:t>
            </w:r>
          </w:p>
        </w:tc>
      </w:tr>
      <w:tr w:rsidR="00C60AE2" w:rsidRPr="00FD1436" w:rsidTr="00C47B9C">
        <w:trPr>
          <w:trHeight w:val="70"/>
        </w:trPr>
        <w:tc>
          <w:tcPr>
            <w:tcW w:w="704" w:type="dxa"/>
          </w:tcPr>
          <w:p w:rsidR="00C60AE2" w:rsidRPr="00FD1436" w:rsidRDefault="00D2015B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715" w:type="dxa"/>
          </w:tcPr>
          <w:p w:rsidR="00C60AE2" w:rsidRPr="00FD1436" w:rsidRDefault="00C60AE2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Волинська область</w:t>
            </w:r>
          </w:p>
        </w:tc>
        <w:tc>
          <w:tcPr>
            <w:tcW w:w="3210" w:type="dxa"/>
            <w:vAlign w:val="center"/>
          </w:tcPr>
          <w:p w:rsidR="004646EB" w:rsidRPr="00FD1436" w:rsidRDefault="00D2015B" w:rsidP="00F52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1042</w:t>
            </w:r>
            <w:r w:rsidRPr="00B25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</w:t>
            </w:r>
          </w:p>
        </w:tc>
      </w:tr>
    </w:tbl>
    <w:p w:rsidR="00316981" w:rsidRDefault="00316981" w:rsidP="003A65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23134" w:rsidRPr="00FD1436" w:rsidRDefault="00523134" w:rsidP="003A65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Литовезька ОТГ займає вигідне для господарської і життєвої діяльності фізико-географічне положення, яке визначає особливості природних умов та природно-ресурсного потенціалу.</w:t>
      </w:r>
    </w:p>
    <w:p w:rsidR="00523134" w:rsidRPr="00FD1436" w:rsidRDefault="00523134" w:rsidP="00F52BE8">
      <w:pPr>
        <w:pStyle w:val="Bodytext7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D1436">
        <w:rPr>
          <w:rFonts w:ascii="Times New Roman" w:hAnsi="Times New Roman"/>
          <w:b w:val="0"/>
          <w:sz w:val="28"/>
          <w:szCs w:val="28"/>
        </w:rPr>
        <w:t>Територія громади згідно з адміністративно-територіальним устроєм України входить до складу Іваничівського району Волинської області. Відстань від адміністративного центру громади до районного центру – 30 км. Відстань від адміністративного центру громади до обласного центру – 100 км.</w:t>
      </w:r>
      <w:r w:rsidRPr="00FD1436"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>До найближчої залізничної вантажної станції – 10 км.</w:t>
      </w:r>
    </w:p>
    <w:p w:rsidR="00523134" w:rsidRPr="00FD1436" w:rsidRDefault="00523134" w:rsidP="00F52BE8">
      <w:pPr>
        <w:pStyle w:val="Bodytext7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FD1436">
        <w:rPr>
          <w:rFonts w:ascii="Times New Roman" w:hAnsi="Times New Roman"/>
          <w:b w:val="0"/>
          <w:sz w:val="28"/>
          <w:szCs w:val="28"/>
        </w:rPr>
        <w:t xml:space="preserve">Литовезька ОТГ межує з: </w:t>
      </w:r>
    </w:p>
    <w:p w:rsidR="00523134" w:rsidRPr="00FD1436" w:rsidRDefault="00523134" w:rsidP="00F52BE8">
      <w:pPr>
        <w:pStyle w:val="Bodytext7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D1436">
        <w:rPr>
          <w:rFonts w:ascii="Times New Roman" w:hAnsi="Times New Roman"/>
          <w:b w:val="0"/>
          <w:sz w:val="28"/>
          <w:szCs w:val="28"/>
        </w:rPr>
        <w:t>смт Іваничі зі сходу;</w:t>
      </w:r>
    </w:p>
    <w:p w:rsidR="00523134" w:rsidRPr="00FD1436" w:rsidRDefault="00523134" w:rsidP="00F52BE8">
      <w:pPr>
        <w:pStyle w:val="Bodytext7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D1436">
        <w:rPr>
          <w:rFonts w:ascii="Times New Roman" w:hAnsi="Times New Roman"/>
          <w:b w:val="0"/>
          <w:sz w:val="28"/>
          <w:szCs w:val="28"/>
        </w:rPr>
        <w:t>с. Стара Лішня, с. Морозовичі з півночі;</w:t>
      </w:r>
    </w:p>
    <w:p w:rsidR="00523134" w:rsidRPr="00FD1436" w:rsidRDefault="00523134" w:rsidP="00F52BE8">
      <w:pPr>
        <w:pStyle w:val="Bodytext7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D1436">
        <w:rPr>
          <w:rFonts w:ascii="Times New Roman" w:hAnsi="Times New Roman"/>
          <w:b w:val="0"/>
          <w:sz w:val="28"/>
          <w:szCs w:val="28"/>
        </w:rPr>
        <w:t>с. Грибовиця, смт Благодатне з північного сходу;</w:t>
      </w:r>
    </w:p>
    <w:p w:rsidR="00523134" w:rsidRPr="00FD1436" w:rsidRDefault="00523134" w:rsidP="00F52BE8">
      <w:pPr>
        <w:pStyle w:val="Bodytext7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D1436">
        <w:rPr>
          <w:rFonts w:ascii="Times New Roman" w:hAnsi="Times New Roman"/>
          <w:b w:val="0"/>
          <w:sz w:val="28"/>
          <w:szCs w:val="28"/>
        </w:rPr>
        <w:t>с. Пісочне, с. Тудорковичі Львівської обл. з півдня;</w:t>
      </w:r>
    </w:p>
    <w:p w:rsidR="00523134" w:rsidRPr="00FD1436" w:rsidRDefault="00523134" w:rsidP="00F52BE8">
      <w:pPr>
        <w:pStyle w:val="Bodytext7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D1436">
        <w:rPr>
          <w:rFonts w:ascii="Times New Roman" w:hAnsi="Times New Roman"/>
          <w:b w:val="0"/>
          <w:sz w:val="28"/>
          <w:szCs w:val="28"/>
        </w:rPr>
        <w:t>с. Старгород Львівської обл. з південного заходу;</w:t>
      </w:r>
    </w:p>
    <w:p w:rsidR="000D5C85" w:rsidRDefault="00523134" w:rsidP="003A6539">
      <w:pPr>
        <w:pStyle w:val="Bodytext7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D1436">
        <w:rPr>
          <w:rFonts w:ascii="Times New Roman" w:hAnsi="Times New Roman"/>
          <w:b w:val="0"/>
          <w:sz w:val="28"/>
          <w:szCs w:val="28"/>
        </w:rPr>
        <w:t>Республіка Польща із заходу</w:t>
      </w:r>
    </w:p>
    <w:p w:rsidR="00316981" w:rsidRDefault="00316981" w:rsidP="00316981">
      <w:pPr>
        <w:pStyle w:val="Bodytext70"/>
        <w:shd w:val="clear" w:color="auto" w:fill="auto"/>
        <w:spacing w:before="0" w:after="0" w:line="240" w:lineRule="auto"/>
        <w:ind w:left="1260"/>
        <w:jc w:val="both"/>
        <w:rPr>
          <w:rFonts w:ascii="Times New Roman" w:hAnsi="Times New Roman"/>
          <w:b w:val="0"/>
          <w:sz w:val="28"/>
          <w:szCs w:val="28"/>
        </w:rPr>
      </w:pPr>
    </w:p>
    <w:p w:rsidR="00E7219A" w:rsidRPr="00FD1436" w:rsidRDefault="00E7219A" w:rsidP="00316981">
      <w:pPr>
        <w:pStyle w:val="Bodytext70"/>
        <w:shd w:val="clear" w:color="auto" w:fill="auto"/>
        <w:spacing w:before="0" w:after="0" w:line="240" w:lineRule="auto"/>
        <w:ind w:left="1260"/>
        <w:jc w:val="both"/>
        <w:rPr>
          <w:rFonts w:ascii="Times New Roman" w:hAnsi="Times New Roman"/>
          <w:b w:val="0"/>
          <w:sz w:val="28"/>
          <w:szCs w:val="28"/>
        </w:rPr>
      </w:pPr>
    </w:p>
    <w:p w:rsidR="003A520E" w:rsidRPr="00FD1436" w:rsidRDefault="00560477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33595" cy="3349034"/>
            <wp:effectExtent l="0" t="0" r="0" b="3810"/>
            <wp:docPr id="3" name="Рисунок 3" descr="D:\стратегія\громада_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атегія\громада_карт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402" cy="335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E8" w:rsidRDefault="00F52BE8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19A" w:rsidRPr="00FD1436" w:rsidRDefault="00E7219A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134" w:rsidRPr="00FD1436" w:rsidRDefault="00523134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 1. Мапа Литовезької об’єднаної територіальної громади</w:t>
      </w:r>
    </w:p>
    <w:p w:rsidR="00523134" w:rsidRDefault="00523134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981" w:rsidRDefault="00316981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981" w:rsidRDefault="00316981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981" w:rsidRDefault="00316981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981" w:rsidRPr="00FD1436" w:rsidRDefault="00316981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2BE8" w:rsidRDefault="00310839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lastRenderedPageBreak/>
        <w:t xml:space="preserve">Таблиця </w:t>
      </w:r>
      <w:r w:rsidR="008B5E6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3</w:t>
      </w:r>
      <w:r w:rsidRPr="00FD1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. Співвідношення кількості жителів громади до населення району та області</w:t>
      </w:r>
    </w:p>
    <w:p w:rsidR="0030416C" w:rsidRPr="00FD1436" w:rsidRDefault="0030416C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3"/>
        <w:gridCol w:w="1172"/>
        <w:gridCol w:w="2099"/>
        <w:gridCol w:w="1571"/>
        <w:gridCol w:w="1918"/>
        <w:gridCol w:w="1696"/>
      </w:tblGrid>
      <w:tr w:rsidR="004646EB" w:rsidRPr="00FD1436" w:rsidTr="004646EB"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1429D4" w:rsidRPr="00FD1436" w:rsidRDefault="001429D4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Регіони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1429D4" w:rsidRPr="00FD1436" w:rsidRDefault="001429D4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Площа, км</w:t>
            </w: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1429D4" w:rsidRPr="00FD1436" w:rsidRDefault="001429D4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Площа громади у % до загальної площі району/області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1429D4" w:rsidRPr="00FD1436" w:rsidRDefault="001429D4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Населення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1429D4" w:rsidRPr="00FD1436" w:rsidRDefault="001429D4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Населення громади у % до загального населення району/області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429D4" w:rsidRPr="00FD1436" w:rsidRDefault="001429D4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Густота населення</w:t>
            </w:r>
          </w:p>
        </w:tc>
      </w:tr>
      <w:tr w:rsidR="00F52BE8" w:rsidRPr="00FD1436" w:rsidTr="0012186B">
        <w:tc>
          <w:tcPr>
            <w:tcW w:w="1173" w:type="dxa"/>
          </w:tcPr>
          <w:p w:rsidR="00F52BE8" w:rsidRPr="00FD1436" w:rsidRDefault="00F52BE8" w:rsidP="00F5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Громада</w:t>
            </w:r>
          </w:p>
        </w:tc>
        <w:tc>
          <w:tcPr>
            <w:tcW w:w="1172" w:type="dxa"/>
          </w:tcPr>
          <w:p w:rsidR="00F52BE8" w:rsidRPr="00FD1436" w:rsidRDefault="00F52BE8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122,42</w:t>
            </w:r>
          </w:p>
        </w:tc>
        <w:tc>
          <w:tcPr>
            <w:tcW w:w="2099" w:type="dxa"/>
          </w:tcPr>
          <w:p w:rsidR="00F52BE8" w:rsidRPr="00FD1436" w:rsidRDefault="00F52BE8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1" w:type="dxa"/>
            <w:vAlign w:val="center"/>
          </w:tcPr>
          <w:p w:rsidR="00F52BE8" w:rsidRPr="00FD1436" w:rsidRDefault="00F52BE8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4206</w:t>
            </w:r>
          </w:p>
        </w:tc>
        <w:tc>
          <w:tcPr>
            <w:tcW w:w="1918" w:type="dxa"/>
          </w:tcPr>
          <w:p w:rsidR="00F52BE8" w:rsidRPr="00FD1436" w:rsidRDefault="00F52BE8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6" w:type="dxa"/>
          </w:tcPr>
          <w:p w:rsidR="00F52BE8" w:rsidRPr="00FD1436" w:rsidRDefault="00CE519E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34,36</w:t>
            </w:r>
          </w:p>
        </w:tc>
      </w:tr>
      <w:tr w:rsidR="00F52BE8" w:rsidRPr="00FD1436" w:rsidTr="0012186B">
        <w:tc>
          <w:tcPr>
            <w:tcW w:w="1173" w:type="dxa"/>
          </w:tcPr>
          <w:p w:rsidR="00F52BE8" w:rsidRPr="00FD1436" w:rsidRDefault="00F52BE8" w:rsidP="00F5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1172" w:type="dxa"/>
          </w:tcPr>
          <w:p w:rsidR="00F52BE8" w:rsidRPr="00FD1436" w:rsidRDefault="00F52BE8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645</w:t>
            </w:r>
          </w:p>
        </w:tc>
        <w:tc>
          <w:tcPr>
            <w:tcW w:w="2099" w:type="dxa"/>
          </w:tcPr>
          <w:p w:rsidR="00F52BE8" w:rsidRPr="00FD1436" w:rsidRDefault="00F52BE8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19 %</w:t>
            </w:r>
          </w:p>
        </w:tc>
        <w:tc>
          <w:tcPr>
            <w:tcW w:w="1571" w:type="dxa"/>
            <w:vAlign w:val="center"/>
          </w:tcPr>
          <w:p w:rsidR="00F52BE8" w:rsidRPr="00FD1436" w:rsidRDefault="00F52BE8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35071</w:t>
            </w:r>
          </w:p>
        </w:tc>
        <w:tc>
          <w:tcPr>
            <w:tcW w:w="1918" w:type="dxa"/>
          </w:tcPr>
          <w:p w:rsidR="00F52BE8" w:rsidRPr="00FD1436" w:rsidRDefault="00CE519E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12 %</w:t>
            </w:r>
          </w:p>
        </w:tc>
        <w:tc>
          <w:tcPr>
            <w:tcW w:w="1696" w:type="dxa"/>
          </w:tcPr>
          <w:p w:rsidR="00F52BE8" w:rsidRPr="00FD1436" w:rsidRDefault="00CE519E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54,37</w:t>
            </w:r>
          </w:p>
        </w:tc>
      </w:tr>
      <w:tr w:rsidR="00F52BE8" w:rsidRPr="00FD1436" w:rsidTr="0012186B">
        <w:tc>
          <w:tcPr>
            <w:tcW w:w="1173" w:type="dxa"/>
          </w:tcPr>
          <w:p w:rsidR="00F52BE8" w:rsidRPr="00FD1436" w:rsidRDefault="00F52BE8" w:rsidP="00F5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Область</w:t>
            </w:r>
          </w:p>
        </w:tc>
        <w:tc>
          <w:tcPr>
            <w:tcW w:w="1172" w:type="dxa"/>
          </w:tcPr>
          <w:p w:rsidR="00F52BE8" w:rsidRPr="00FD1436" w:rsidRDefault="00F52BE8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20144</w:t>
            </w:r>
          </w:p>
        </w:tc>
        <w:tc>
          <w:tcPr>
            <w:tcW w:w="2099" w:type="dxa"/>
          </w:tcPr>
          <w:p w:rsidR="00F52BE8" w:rsidRPr="00FD1436" w:rsidRDefault="00CE519E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0,6 %</w:t>
            </w:r>
          </w:p>
        </w:tc>
        <w:tc>
          <w:tcPr>
            <w:tcW w:w="1571" w:type="dxa"/>
            <w:vAlign w:val="center"/>
          </w:tcPr>
          <w:p w:rsidR="00F52BE8" w:rsidRPr="00FD1436" w:rsidRDefault="00F52BE8" w:rsidP="00F52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1042271</w:t>
            </w:r>
          </w:p>
        </w:tc>
        <w:tc>
          <w:tcPr>
            <w:tcW w:w="1918" w:type="dxa"/>
          </w:tcPr>
          <w:p w:rsidR="00F52BE8" w:rsidRPr="00FD1436" w:rsidRDefault="00CE519E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0,4 %</w:t>
            </w:r>
          </w:p>
        </w:tc>
        <w:tc>
          <w:tcPr>
            <w:tcW w:w="1696" w:type="dxa"/>
          </w:tcPr>
          <w:p w:rsidR="00F52BE8" w:rsidRPr="00FD1436" w:rsidRDefault="00CE519E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51,74</w:t>
            </w:r>
          </w:p>
        </w:tc>
      </w:tr>
    </w:tbl>
    <w:p w:rsidR="001818AA" w:rsidRPr="00FD1436" w:rsidRDefault="001818AA" w:rsidP="003A653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Гідрографічна сітка грома</w:t>
      </w:r>
      <w:r w:rsidR="003A6539" w:rsidRPr="00FD14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ди представлена річкою Західний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Буг протяжність 49 км, річкою Берізкою, озером Целебне, ставками</w:t>
      </w:r>
      <w:r w:rsidRPr="00FD14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(у с. Литовеж – 1 ставок (площа – 9,97 га), у с. Мовники – 2 ставки, (площа – 2,09 га та 2,9873 га), у с. Кречів – 1 ставок (площа – 0,7 га), у с. Заставне – 3 ставки (площа – 6,32 га, 2,77 га, 1,2 га), у с. Заболотці – 1 ставок (площа – 4 га) т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 технічними водоймами.</w:t>
      </w:r>
    </w:p>
    <w:p w:rsidR="001818AA" w:rsidRPr="00FD1436" w:rsidRDefault="001818AA" w:rsidP="001818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Площа лісового фонду становить 1532,49 га. Ліси змішані. На території громади є родовища кам’яного вугілля та піску, а також розташовані ландшафтні заказники: «Заставненський» – площею 156 га та «Прибужжя» – площею 110 га.</w:t>
      </w:r>
    </w:p>
    <w:p w:rsidR="001818AA" w:rsidRPr="00FD1436" w:rsidRDefault="001818AA" w:rsidP="003A6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8AA" w:rsidRPr="00FD1436" w:rsidRDefault="008B5E62" w:rsidP="001818AA">
      <w:pPr>
        <w:tabs>
          <w:tab w:val="left" w:pos="6096"/>
        </w:tabs>
        <w:jc w:val="center"/>
        <w:rPr>
          <w:color w:val="000000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lang w:val="uk-UA"/>
        </w:rPr>
        <w:t>Таблиця 4</w:t>
      </w:r>
      <w:r w:rsidR="001818AA" w:rsidRPr="00FD1436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.Структура земель громади за цільовим призначенням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7886"/>
        <w:gridCol w:w="1217"/>
      </w:tblGrid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Структура земель за цільовим призначенням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Площа, га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Сільськогосподарські підприємства (всього земель у власності і користуванні)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2269,431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Селянські (фермерські) господарства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664,2347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для ведення товарного сільськогосподарського виробництва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3150,458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підсобні господарства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1070,516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для будівництва та обслуговування житлового будинку і господарських будівель (присадибні ділянки)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305,8781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для садівництва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48,4021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для городництва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57,7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для здійснення несільськогосподарської підприємницької діяльності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5,8272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для сінокосіння та випасання худоби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428,4443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Заклади, установи, організації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38,2038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 та інші підприємства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49,4605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та організації транспорту, зв`язку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97,1368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Частини, підприємства, організації, установи,  навчальні заклади оборони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16,9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Лісогосподарські підприємства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306,7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Водогосподарські підприємства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29,3737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 запасу та землі, не надані у власність та постійне користування в межах населених пунктів (які не надані у тимчасове користування)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3703,534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ЗЕМЕЛЬ в межах адміністративно-територіальних одиниць громади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12242,2</w:t>
            </w:r>
          </w:p>
        </w:tc>
      </w:tr>
    </w:tbl>
    <w:p w:rsidR="001818AA" w:rsidRPr="00FD1436" w:rsidRDefault="001818AA" w:rsidP="00F5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9E7" w:rsidRPr="00FD1436" w:rsidRDefault="009C1E51" w:rsidP="00104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  <w:t>Таблиця 5</w:t>
      </w:r>
      <w:r w:rsidR="003A6539" w:rsidRPr="00FD1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  <w:t>.</w:t>
      </w:r>
      <w:r w:rsidR="001049E7" w:rsidRPr="00FD1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  <w:t xml:space="preserve"> Структура земель за правом власності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8"/>
        <w:gridCol w:w="2410"/>
        <w:gridCol w:w="2410"/>
        <w:gridCol w:w="2421"/>
      </w:tblGrid>
      <w:tr w:rsidR="00950502" w:rsidRPr="00FD1436" w:rsidTr="00E576A2">
        <w:trPr>
          <w:jc w:val="center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950502" w:rsidRPr="00FD1436" w:rsidRDefault="00950502" w:rsidP="009505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Всього</w:t>
            </w:r>
          </w:p>
          <w:p w:rsidR="00950502" w:rsidRPr="00FD1436" w:rsidRDefault="00950502" w:rsidP="009505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(га)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950502" w:rsidRPr="00FD1436" w:rsidRDefault="00950502" w:rsidP="00950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Приватна власність</w:t>
            </w:r>
          </w:p>
          <w:p w:rsidR="00950502" w:rsidRPr="00FD1436" w:rsidRDefault="00950502" w:rsidP="009505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(га)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950502" w:rsidRPr="00FD1436" w:rsidRDefault="00950502" w:rsidP="00950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власність</w:t>
            </w:r>
          </w:p>
          <w:p w:rsidR="00950502" w:rsidRPr="00FD1436" w:rsidRDefault="00950502" w:rsidP="009505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(га)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950502" w:rsidRPr="00FD1436" w:rsidRDefault="00950502" w:rsidP="00950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Комунальна власність</w:t>
            </w:r>
          </w:p>
          <w:p w:rsidR="00950502" w:rsidRPr="00FD1436" w:rsidRDefault="00950502" w:rsidP="009505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(га)</w:t>
            </w:r>
          </w:p>
        </w:tc>
      </w:tr>
      <w:tr w:rsidR="00950502" w:rsidRPr="00FD1436" w:rsidTr="00E576A2">
        <w:trPr>
          <w:trHeight w:val="817"/>
          <w:jc w:val="center"/>
        </w:trPr>
        <w:tc>
          <w:tcPr>
            <w:tcW w:w="2463" w:type="dxa"/>
            <w:vAlign w:val="bottom"/>
          </w:tcPr>
          <w:p w:rsidR="00950502" w:rsidRPr="00FD1436" w:rsidRDefault="00950502" w:rsidP="00121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12242,2</w:t>
            </w:r>
          </w:p>
        </w:tc>
        <w:tc>
          <w:tcPr>
            <w:tcW w:w="2464" w:type="dxa"/>
            <w:vAlign w:val="bottom"/>
          </w:tcPr>
          <w:p w:rsidR="00950502" w:rsidRPr="00FD1436" w:rsidRDefault="00950502" w:rsidP="00121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6864,8409 </w:t>
            </w:r>
          </w:p>
        </w:tc>
        <w:tc>
          <w:tcPr>
            <w:tcW w:w="2464" w:type="dxa"/>
            <w:vAlign w:val="bottom"/>
          </w:tcPr>
          <w:p w:rsidR="00950502" w:rsidRPr="00FD1436" w:rsidRDefault="00950502" w:rsidP="00121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5339,1553 </w:t>
            </w:r>
          </w:p>
        </w:tc>
        <w:tc>
          <w:tcPr>
            <w:tcW w:w="2464" w:type="dxa"/>
            <w:vAlign w:val="bottom"/>
          </w:tcPr>
          <w:p w:rsidR="00950502" w:rsidRPr="00FD1436" w:rsidRDefault="00950502" w:rsidP="00121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38,2038 </w:t>
            </w:r>
          </w:p>
        </w:tc>
      </w:tr>
    </w:tbl>
    <w:p w:rsidR="00B572A7" w:rsidRPr="00FD1436" w:rsidRDefault="00B572A7" w:rsidP="003A6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3908" w:rsidRPr="00FD1436" w:rsidRDefault="003A6539" w:rsidP="003A6539">
      <w:pPr>
        <w:spacing w:after="0"/>
        <w:ind w:firstLine="708"/>
        <w:jc w:val="both"/>
        <w:rPr>
          <w:rStyle w:val="2121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1436">
        <w:rPr>
          <w:rStyle w:val="2121"/>
          <w:rFonts w:ascii="Times New Roman" w:hAnsi="Times New Roman" w:cs="Times New Roman"/>
          <w:color w:val="000000"/>
          <w:sz w:val="28"/>
          <w:szCs w:val="28"/>
          <w:lang w:val="uk-UA"/>
        </w:rPr>
        <w:t>В Литовезькій громаді проживає 4206 жителів</w:t>
      </w:r>
      <w:r w:rsidRPr="00FD14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,</w:t>
      </w:r>
      <w:r w:rsidRPr="00FD1436">
        <w:rPr>
          <w:rStyle w:val="21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них:</w:t>
      </w:r>
    </w:p>
    <w:p w:rsidR="000B3908" w:rsidRPr="007F2B22" w:rsidRDefault="000B3908" w:rsidP="003A6539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sz w:val="28"/>
          <w:szCs w:val="28"/>
          <w:lang w:val="uk-UA"/>
        </w:rPr>
      </w:pPr>
      <w:r w:rsidRPr="007F2B22">
        <w:rPr>
          <w:sz w:val="28"/>
          <w:szCs w:val="28"/>
          <w:lang w:val="uk-UA"/>
        </w:rPr>
        <w:t>0-18 років – 588</w:t>
      </w:r>
    </w:p>
    <w:p w:rsidR="000B3908" w:rsidRPr="007F2B22" w:rsidRDefault="000B3908" w:rsidP="003A6539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sz w:val="28"/>
          <w:szCs w:val="28"/>
          <w:lang w:val="uk-UA"/>
        </w:rPr>
      </w:pPr>
      <w:r w:rsidRPr="007F2B22">
        <w:rPr>
          <w:sz w:val="28"/>
          <w:szCs w:val="28"/>
          <w:lang w:val="uk-UA"/>
        </w:rPr>
        <w:t>18-80 – 3485</w:t>
      </w:r>
    </w:p>
    <w:p w:rsidR="000B3908" w:rsidRPr="00FD1436" w:rsidRDefault="000B3908" w:rsidP="000B3908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sz w:val="28"/>
          <w:szCs w:val="28"/>
          <w:lang w:val="uk-UA"/>
        </w:rPr>
      </w:pPr>
      <w:r w:rsidRPr="007F2B22">
        <w:rPr>
          <w:sz w:val="28"/>
          <w:szCs w:val="28"/>
          <w:lang w:val="uk-UA"/>
        </w:rPr>
        <w:t xml:space="preserve">80+ </w:t>
      </w:r>
      <w:r w:rsidR="007F2B22" w:rsidRPr="007F2B22">
        <w:rPr>
          <w:sz w:val="28"/>
          <w:szCs w:val="28"/>
          <w:lang w:val="uk-UA"/>
        </w:rPr>
        <w:t>–</w:t>
      </w:r>
      <w:r w:rsidRPr="007F2B22">
        <w:rPr>
          <w:sz w:val="28"/>
          <w:szCs w:val="28"/>
          <w:lang w:val="uk-UA"/>
        </w:rPr>
        <w:t xml:space="preserve"> 133</w:t>
      </w:r>
    </w:p>
    <w:p w:rsidR="000B3908" w:rsidRPr="00FD1436" w:rsidRDefault="000B3908" w:rsidP="00976204">
      <w:pPr>
        <w:pStyle w:val="a4"/>
        <w:shd w:val="clear" w:color="auto" w:fill="FFFFFF"/>
        <w:spacing w:before="0" w:beforeAutospacing="0" w:after="0" w:afterAutospacing="0"/>
        <w:ind w:left="37" w:firstLine="671"/>
        <w:jc w:val="both"/>
        <w:rPr>
          <w:sz w:val="28"/>
          <w:szCs w:val="28"/>
          <w:lang w:val="uk-UA"/>
        </w:rPr>
      </w:pPr>
      <w:r w:rsidRPr="00FD1436">
        <w:rPr>
          <w:sz w:val="28"/>
          <w:szCs w:val="28"/>
          <w:lang w:val="uk-UA"/>
        </w:rPr>
        <w:t>З них</w:t>
      </w:r>
      <w:r w:rsidR="003A6539" w:rsidRPr="00FD1436">
        <w:rPr>
          <w:sz w:val="28"/>
          <w:szCs w:val="28"/>
          <w:lang w:val="uk-UA"/>
        </w:rPr>
        <w:t xml:space="preserve"> молоді віком 14-35 років – 954 (22</w:t>
      </w:r>
      <w:r w:rsidR="00976204">
        <w:rPr>
          <w:sz w:val="28"/>
          <w:szCs w:val="28"/>
          <w:shd w:val="clear" w:color="auto" w:fill="FFFFFF"/>
          <w:lang w:val="uk-UA" w:eastAsia="uk-UA"/>
        </w:rPr>
        <w:t>,7 </w:t>
      </w:r>
      <w:r w:rsidR="003A6539" w:rsidRPr="00FD1436">
        <w:rPr>
          <w:sz w:val="28"/>
          <w:szCs w:val="28"/>
          <w:shd w:val="clear" w:color="auto" w:fill="FFFFFF"/>
          <w:lang w:val="uk-UA" w:eastAsia="uk-UA"/>
        </w:rPr>
        <w:t>% від усього населення громади</w:t>
      </w:r>
      <w:r w:rsidR="003A6539" w:rsidRPr="00FD1436">
        <w:rPr>
          <w:sz w:val="28"/>
          <w:szCs w:val="28"/>
          <w:lang w:val="uk-UA"/>
        </w:rPr>
        <w:t>)</w:t>
      </w:r>
      <w:r w:rsidR="00976204">
        <w:rPr>
          <w:sz w:val="28"/>
          <w:szCs w:val="28"/>
          <w:lang w:val="uk-UA"/>
        </w:rPr>
        <w:t>.</w:t>
      </w:r>
    </w:p>
    <w:p w:rsidR="00661655" w:rsidRDefault="00661655" w:rsidP="00661655">
      <w:pPr>
        <w:pStyle w:val="a4"/>
        <w:shd w:val="clear" w:color="auto" w:fill="FFFFFF"/>
        <w:spacing w:before="0" w:beforeAutospacing="0" w:after="0" w:afterAutospacing="0"/>
        <w:ind w:left="37" w:firstLine="6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1 вересня 2018 року у Литовезькій громаді:</w:t>
      </w:r>
    </w:p>
    <w:p w:rsidR="000B3908" w:rsidRPr="00661655" w:rsidRDefault="000B3908" w:rsidP="00661655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61655">
        <w:rPr>
          <w:sz w:val="28"/>
          <w:szCs w:val="28"/>
          <w:lang w:val="uk-UA"/>
        </w:rPr>
        <w:t>учні шкіл – 3</w:t>
      </w:r>
      <w:r w:rsidR="00661655" w:rsidRPr="00661655">
        <w:rPr>
          <w:sz w:val="28"/>
          <w:szCs w:val="28"/>
          <w:lang w:val="uk-UA"/>
        </w:rPr>
        <w:t>37</w:t>
      </w:r>
    </w:p>
    <w:p w:rsidR="000B3908" w:rsidRPr="00FD1436" w:rsidRDefault="000B3908" w:rsidP="00661655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61655">
        <w:rPr>
          <w:sz w:val="28"/>
          <w:szCs w:val="28"/>
          <w:lang w:val="uk-UA"/>
        </w:rPr>
        <w:t xml:space="preserve">діти в </w:t>
      </w:r>
      <w:r w:rsidR="00661655" w:rsidRPr="00661655">
        <w:rPr>
          <w:sz w:val="28"/>
          <w:szCs w:val="28"/>
          <w:lang w:val="uk-UA"/>
        </w:rPr>
        <w:t>закладах дошкільної освіти</w:t>
      </w:r>
      <w:r w:rsidRPr="00661655">
        <w:rPr>
          <w:sz w:val="28"/>
          <w:szCs w:val="28"/>
          <w:lang w:val="uk-UA"/>
        </w:rPr>
        <w:t xml:space="preserve"> – </w:t>
      </w:r>
      <w:r w:rsidR="00661655" w:rsidRPr="00661655">
        <w:rPr>
          <w:sz w:val="28"/>
          <w:szCs w:val="28"/>
          <w:lang w:val="uk-UA"/>
        </w:rPr>
        <w:t>47</w:t>
      </w:r>
    </w:p>
    <w:p w:rsidR="000B3908" w:rsidRPr="00FD1436" w:rsidRDefault="000B3908" w:rsidP="007B2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У Литовезькій ОТГ смертність переважає народжуваність. Більшість факторів, які впливають на демографічну ситуацію в громаді, формуються на загальнодержавному рівні і залежать від фінансово-економічного стану та добробуту населення. Подолання проблем 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поліпшення економічного стану населення, що в свою чергу призведе до досягнення сталого демографічного розвитку, нормалізації і відтворення населення, є тривалим і складним процесом.</w:t>
      </w:r>
    </w:p>
    <w:p w:rsidR="007B2062" w:rsidRPr="00FD1436" w:rsidRDefault="000B3908" w:rsidP="007B2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Завдання працівників апарату </w:t>
      </w:r>
      <w:r w:rsidR="005523C1"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жителів 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Литовезької ОТГ полягає у тому, аби всебічно зміцнювати правові, моральні та матеріальні засади життя жителів громади, впроваджувати правову, психоло</w:t>
      </w:r>
      <w:r w:rsidR="005523C1"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го-педагогічну та організаційно-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методичну систему з метою створення оптимальних соціально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noBreakHyphen/>
        <w:t xml:space="preserve">економічних умов для повноцінного виховання дітей у сім’ї; створення системи цілеспрямованої підготовки майбутніх батьків до подружнього життя; підвищення рівня психолого-педагогічної культури громадян; забезпечення соціальних заходів, спрямованих на вихід сімей із складних життєвих обставин; поширення соціальної реклами щодо пропаганди позитивного іміджу сім’ї та її 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соціальної підтримки, популяризації сімейного життя, формування національних сімейних цінностей з питань здорового способу життя та збереження репродуктивного здоров’я; попередження соціального сирітства.</w:t>
      </w:r>
    </w:p>
    <w:p w:rsidR="000B3908" w:rsidRPr="00FD1436" w:rsidRDefault="000B3908" w:rsidP="007B2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Загальна протяжність доріг комунальної власності – орієнтовно майже 59 км. Дороги з твердим покриттям становлять 44 %, решта – ґрунтові дороги (66 %).</w:t>
      </w:r>
    </w:p>
    <w:p w:rsidR="007B2062" w:rsidRPr="00FD1436" w:rsidRDefault="007B2062" w:rsidP="007B2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B2062" w:rsidRDefault="009C1E51" w:rsidP="007B206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  <w:t>Таблиця 6</w:t>
      </w:r>
      <w:r w:rsidR="007B2062" w:rsidRPr="00FD1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  <w:t>. Дороги комунальної власності Литовезької громади</w:t>
      </w:r>
    </w:p>
    <w:p w:rsidR="009B0C03" w:rsidRPr="00FD1436" w:rsidRDefault="009B0C03" w:rsidP="007B206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99"/>
        <w:gridCol w:w="3128"/>
        <w:gridCol w:w="1050"/>
        <w:gridCol w:w="2159"/>
        <w:gridCol w:w="2593"/>
      </w:tblGrid>
      <w:tr w:rsidR="000B3908" w:rsidRPr="009B0C03" w:rsidTr="0012186B">
        <w:trPr>
          <w:trHeight w:val="982"/>
          <w:jc w:val="center"/>
        </w:trPr>
        <w:tc>
          <w:tcPr>
            <w:tcW w:w="33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№</w:t>
            </w:r>
          </w:p>
          <w:p w:rsidR="000B3908" w:rsidRPr="009B0C03" w:rsidRDefault="000B3908" w:rsidP="00F80FD7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П\П</w:t>
            </w: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Назва населеного</w:t>
            </w:r>
          </w:p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пункту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Всього</w:t>
            </w:r>
          </w:p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доріг,</w:t>
            </w:r>
          </w:p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км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Дороги з твердим покриттям,</w:t>
            </w:r>
          </w:p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км</w:t>
            </w:r>
          </w:p>
        </w:tc>
        <w:tc>
          <w:tcPr>
            <w:tcW w:w="136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Ґрунтові дороги, км</w:t>
            </w:r>
          </w:p>
        </w:tc>
      </w:tr>
      <w:tr w:rsidR="000B3908" w:rsidRPr="009B0C03" w:rsidTr="0012186B">
        <w:trPr>
          <w:trHeight w:val="247"/>
          <w:jc w:val="center"/>
        </w:trPr>
        <w:tc>
          <w:tcPr>
            <w:tcW w:w="33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Литовеж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25,312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6,598</w:t>
            </w:r>
          </w:p>
        </w:tc>
        <w:tc>
          <w:tcPr>
            <w:tcW w:w="136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18,714</w:t>
            </w:r>
          </w:p>
        </w:tc>
      </w:tr>
      <w:tr w:rsidR="000B3908" w:rsidRPr="009B0C03" w:rsidTr="0012186B">
        <w:trPr>
          <w:trHeight w:val="261"/>
          <w:jc w:val="center"/>
        </w:trPr>
        <w:tc>
          <w:tcPr>
            <w:tcW w:w="33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Мовники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5,969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1,921</w:t>
            </w:r>
          </w:p>
        </w:tc>
        <w:tc>
          <w:tcPr>
            <w:tcW w:w="136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4,048</w:t>
            </w:r>
          </w:p>
        </w:tc>
      </w:tr>
      <w:tr w:rsidR="000B3908" w:rsidRPr="009B0C03" w:rsidTr="0012186B">
        <w:trPr>
          <w:trHeight w:val="247"/>
          <w:jc w:val="center"/>
        </w:trPr>
        <w:tc>
          <w:tcPr>
            <w:tcW w:w="33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Кречів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3,171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0,287</w:t>
            </w:r>
          </w:p>
        </w:tc>
        <w:tc>
          <w:tcPr>
            <w:tcW w:w="136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2,884</w:t>
            </w:r>
          </w:p>
        </w:tc>
      </w:tr>
      <w:tr w:rsidR="000B3908" w:rsidRPr="009B0C03" w:rsidTr="0012186B">
        <w:trPr>
          <w:trHeight w:val="261"/>
          <w:jc w:val="center"/>
        </w:trPr>
        <w:tc>
          <w:tcPr>
            <w:tcW w:w="33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Заболотці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6,525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5,333</w:t>
            </w:r>
          </w:p>
        </w:tc>
        <w:tc>
          <w:tcPr>
            <w:tcW w:w="136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1,192</w:t>
            </w:r>
          </w:p>
        </w:tc>
      </w:tr>
      <w:tr w:rsidR="000B3908" w:rsidRPr="009B0C03" w:rsidTr="0012186B">
        <w:trPr>
          <w:trHeight w:val="247"/>
          <w:jc w:val="center"/>
        </w:trPr>
        <w:tc>
          <w:tcPr>
            <w:tcW w:w="33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Біличі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5,627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3,</w:t>
            </w:r>
            <w:r w:rsidRPr="0097620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607</w:t>
            </w:r>
          </w:p>
        </w:tc>
        <w:tc>
          <w:tcPr>
            <w:tcW w:w="136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2,020</w:t>
            </w:r>
          </w:p>
        </w:tc>
      </w:tr>
      <w:tr w:rsidR="000B3908" w:rsidRPr="009B0C03" w:rsidTr="0012186B">
        <w:trPr>
          <w:trHeight w:val="309"/>
          <w:jc w:val="center"/>
        </w:trPr>
        <w:tc>
          <w:tcPr>
            <w:tcW w:w="33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Заставне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12,136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8,131</w:t>
            </w:r>
          </w:p>
        </w:tc>
        <w:tc>
          <w:tcPr>
            <w:tcW w:w="136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4,005</w:t>
            </w:r>
          </w:p>
        </w:tc>
      </w:tr>
      <w:tr w:rsidR="000B3908" w:rsidRPr="009B0C03" w:rsidTr="0012186B">
        <w:trPr>
          <w:trHeight w:val="309"/>
          <w:jc w:val="center"/>
        </w:trPr>
        <w:tc>
          <w:tcPr>
            <w:tcW w:w="33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Всього орієнтовно доріг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58,740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25,877</w:t>
            </w:r>
          </w:p>
        </w:tc>
        <w:tc>
          <w:tcPr>
            <w:tcW w:w="136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32,863</w:t>
            </w:r>
          </w:p>
        </w:tc>
      </w:tr>
    </w:tbl>
    <w:p w:rsidR="009B0C03" w:rsidRDefault="009B0C03" w:rsidP="007B20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B3908" w:rsidRPr="00FD1436" w:rsidRDefault="000B3908" w:rsidP="007B20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Усі населенні пункти газифіковано.</w:t>
      </w:r>
    </w:p>
    <w:p w:rsidR="009B0C03" w:rsidRDefault="000B3908" w:rsidP="00F80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Централізоване водопостачання частково в с. Литовеж та с. Заболотці , в решти господарств в основному індивідуальні криниці та свердловини. Комунально-побутове обслуговування населення здійснює </w:t>
      </w:r>
      <w:r w:rsidR="007B2062"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комунальне підприємство «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Комунальне господарство Литовезької сільської ради</w:t>
      </w:r>
      <w:r w:rsidR="007B2062"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B3908" w:rsidRPr="00FD1436" w:rsidRDefault="009C1E51" w:rsidP="009B0C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>Таблиця 7</w:t>
      </w:r>
      <w:r w:rsidR="007B2062" w:rsidRPr="00FD143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>.</w:t>
      </w:r>
      <w:r w:rsidR="000B3908" w:rsidRPr="00FD143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>Система освіти ОТГ</w:t>
      </w:r>
      <w:r w:rsidR="00F80F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 xml:space="preserve"> у 2017 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31"/>
        <w:gridCol w:w="3204"/>
      </w:tblGrid>
      <w:tr w:rsidR="00DF214A" w:rsidRPr="00FD1436" w:rsidTr="00F80FD7">
        <w:tc>
          <w:tcPr>
            <w:tcW w:w="562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5857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Найменування закладу освіти</w:t>
            </w:r>
          </w:p>
        </w:tc>
        <w:tc>
          <w:tcPr>
            <w:tcW w:w="3210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Кількість учнів/вихованців (станом на 2017 рік)</w:t>
            </w:r>
          </w:p>
        </w:tc>
      </w:tr>
      <w:tr w:rsidR="00DF214A" w:rsidRPr="00FD1436" w:rsidTr="00F80FD7">
        <w:tc>
          <w:tcPr>
            <w:tcW w:w="562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857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ЗОШ І-ІІІ ст. с. Литовеж</w:t>
            </w:r>
          </w:p>
        </w:tc>
        <w:tc>
          <w:tcPr>
            <w:tcW w:w="3210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120</w:t>
            </w:r>
          </w:p>
        </w:tc>
      </w:tr>
      <w:tr w:rsidR="00DF214A" w:rsidRPr="00FD1436" w:rsidTr="00F80FD7">
        <w:trPr>
          <w:trHeight w:val="238"/>
        </w:trPr>
        <w:tc>
          <w:tcPr>
            <w:tcW w:w="562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857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ЗОШ І – ІІІ ст. с. Заболотці</w:t>
            </w:r>
          </w:p>
        </w:tc>
        <w:tc>
          <w:tcPr>
            <w:tcW w:w="3210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108</w:t>
            </w:r>
          </w:p>
        </w:tc>
      </w:tr>
      <w:tr w:rsidR="00DF214A" w:rsidRPr="00FD1436" w:rsidTr="00F80FD7">
        <w:tc>
          <w:tcPr>
            <w:tcW w:w="562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857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ЗОШ І-ІІ ст. с. Заставне</w:t>
            </w:r>
          </w:p>
        </w:tc>
        <w:tc>
          <w:tcPr>
            <w:tcW w:w="3210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36</w:t>
            </w:r>
          </w:p>
        </w:tc>
      </w:tr>
      <w:tr w:rsidR="00DF214A" w:rsidRPr="00FD1436" w:rsidTr="00F80FD7">
        <w:tc>
          <w:tcPr>
            <w:tcW w:w="562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857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ЗОШ І-ІІ ст. с. Мовники</w:t>
            </w:r>
          </w:p>
        </w:tc>
        <w:tc>
          <w:tcPr>
            <w:tcW w:w="3210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55</w:t>
            </w:r>
          </w:p>
        </w:tc>
      </w:tr>
      <w:tr w:rsidR="00DF214A" w:rsidRPr="00FD1436" w:rsidTr="00F80FD7">
        <w:tc>
          <w:tcPr>
            <w:tcW w:w="562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857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ДНЗ «Сонечко» с. Литовеж</w:t>
            </w:r>
          </w:p>
        </w:tc>
        <w:tc>
          <w:tcPr>
            <w:tcW w:w="3210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36</w:t>
            </w:r>
          </w:p>
        </w:tc>
      </w:tr>
      <w:tr w:rsidR="00DF214A" w:rsidRPr="00FD1436" w:rsidTr="00F80FD7">
        <w:tc>
          <w:tcPr>
            <w:tcW w:w="562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857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ДНЗ «Метелик» с. Мовники</w:t>
            </w:r>
          </w:p>
        </w:tc>
        <w:tc>
          <w:tcPr>
            <w:tcW w:w="3210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22</w:t>
            </w:r>
          </w:p>
        </w:tc>
      </w:tr>
    </w:tbl>
    <w:p w:rsidR="009B0C03" w:rsidRDefault="009B0C03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80FD7" w:rsidRPr="00FD1436" w:rsidRDefault="00F80FD7" w:rsidP="00F80F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</w:pPr>
      <w:r w:rsidRPr="009C1E5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 xml:space="preserve">Таблиця </w:t>
      </w:r>
      <w:r w:rsidR="009C1E51" w:rsidRPr="009C1E5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>8</w:t>
      </w:r>
      <w:r w:rsidRPr="009C1E5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>.Система</w:t>
      </w:r>
      <w:r w:rsidRPr="00FD143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 xml:space="preserve"> освіти ОТГ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 xml:space="preserve"> у 2018 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32"/>
        <w:gridCol w:w="3203"/>
      </w:tblGrid>
      <w:tr w:rsidR="00A75066" w:rsidRPr="00FD1436" w:rsidTr="00923C6B">
        <w:tc>
          <w:tcPr>
            <w:tcW w:w="562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№ п/п</w:t>
            </w:r>
          </w:p>
        </w:tc>
        <w:tc>
          <w:tcPr>
            <w:tcW w:w="5857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Найменування закладу освіти</w:t>
            </w:r>
          </w:p>
        </w:tc>
        <w:tc>
          <w:tcPr>
            <w:tcW w:w="3210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учнів/вихованців (станом на 2018</w:t>
            </w: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рік)</w:t>
            </w:r>
          </w:p>
        </w:tc>
      </w:tr>
      <w:tr w:rsidR="00A75066" w:rsidRPr="00FD1436" w:rsidTr="00923C6B">
        <w:tc>
          <w:tcPr>
            <w:tcW w:w="562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857" w:type="dxa"/>
            <w:vAlign w:val="center"/>
          </w:tcPr>
          <w:p w:rsidR="00A7506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КЗ «Литовезький ліцей імені </w:t>
            </w:r>
          </w:p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Володимира Якобчука»</w:t>
            </w:r>
          </w:p>
        </w:tc>
        <w:tc>
          <w:tcPr>
            <w:tcW w:w="3210" w:type="dxa"/>
            <w:vAlign w:val="center"/>
          </w:tcPr>
          <w:p w:rsidR="00A75066" w:rsidRPr="00D42165" w:rsidRDefault="00AD741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2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124</w:t>
            </w:r>
          </w:p>
        </w:tc>
      </w:tr>
      <w:tr w:rsidR="00A75066" w:rsidRPr="00FD1436" w:rsidTr="00923C6B">
        <w:trPr>
          <w:trHeight w:val="238"/>
        </w:trPr>
        <w:tc>
          <w:tcPr>
            <w:tcW w:w="562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857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КЗ Заболотцівський ліцей</w:t>
            </w:r>
          </w:p>
        </w:tc>
        <w:tc>
          <w:tcPr>
            <w:tcW w:w="3210" w:type="dxa"/>
            <w:vAlign w:val="center"/>
          </w:tcPr>
          <w:p w:rsidR="00A75066" w:rsidRPr="00D42165" w:rsidRDefault="00AD741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2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140</w:t>
            </w:r>
          </w:p>
        </w:tc>
      </w:tr>
      <w:tr w:rsidR="00A75066" w:rsidRPr="00FD1436" w:rsidTr="00923C6B">
        <w:tc>
          <w:tcPr>
            <w:tcW w:w="562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857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КЗ «Заставненська початкова школа»</w:t>
            </w:r>
          </w:p>
        </w:tc>
        <w:tc>
          <w:tcPr>
            <w:tcW w:w="3210" w:type="dxa"/>
            <w:vAlign w:val="center"/>
          </w:tcPr>
          <w:p w:rsidR="00A75066" w:rsidRPr="00D42165" w:rsidRDefault="00AD741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2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</w:tr>
      <w:tr w:rsidR="00A75066" w:rsidRPr="00FD1436" w:rsidTr="00923C6B">
        <w:tc>
          <w:tcPr>
            <w:tcW w:w="562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857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ЗОШ І-ІІ ст. с. Мовники</w:t>
            </w:r>
          </w:p>
        </w:tc>
        <w:tc>
          <w:tcPr>
            <w:tcW w:w="3210" w:type="dxa"/>
            <w:vAlign w:val="center"/>
          </w:tcPr>
          <w:p w:rsidR="00A75066" w:rsidRPr="00D42165" w:rsidRDefault="00AD741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2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62</w:t>
            </w:r>
          </w:p>
        </w:tc>
      </w:tr>
      <w:tr w:rsidR="00A75066" w:rsidRPr="00FD1436" w:rsidTr="00923C6B">
        <w:tc>
          <w:tcPr>
            <w:tcW w:w="562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857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ДНЗ «Сонечко» с. Литовеж</w:t>
            </w:r>
          </w:p>
        </w:tc>
        <w:tc>
          <w:tcPr>
            <w:tcW w:w="3210" w:type="dxa"/>
            <w:vAlign w:val="center"/>
          </w:tcPr>
          <w:p w:rsidR="00A75066" w:rsidRPr="00D42165" w:rsidRDefault="00AD741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2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32</w:t>
            </w:r>
          </w:p>
        </w:tc>
      </w:tr>
      <w:tr w:rsidR="00A75066" w:rsidRPr="00FD1436" w:rsidTr="00923C6B">
        <w:tc>
          <w:tcPr>
            <w:tcW w:w="562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857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ДНЗ «Метелик» с. Мовники</w:t>
            </w:r>
          </w:p>
        </w:tc>
        <w:tc>
          <w:tcPr>
            <w:tcW w:w="3210" w:type="dxa"/>
            <w:vAlign w:val="center"/>
          </w:tcPr>
          <w:p w:rsidR="00A75066" w:rsidRPr="00D42165" w:rsidRDefault="00AD741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2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15</w:t>
            </w:r>
          </w:p>
        </w:tc>
      </w:tr>
      <w:tr w:rsidR="00A75066" w:rsidRPr="00FD1436" w:rsidTr="00923C6B">
        <w:tc>
          <w:tcPr>
            <w:tcW w:w="562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857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ЗДО «Пізнайко» с. Заставне</w:t>
            </w:r>
          </w:p>
        </w:tc>
        <w:tc>
          <w:tcPr>
            <w:tcW w:w="3210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F80FD7" w:rsidRDefault="00F80FD7" w:rsidP="00F80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B3908" w:rsidRPr="00FD1436" w:rsidRDefault="000B3908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Мережа закладів галузі культури</w:t>
      </w:r>
      <w:r w:rsidR="007B2062" w:rsidRPr="00FD14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:rsidR="009B0C03" w:rsidRDefault="009B0C03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B3908" w:rsidRPr="00FD1436" w:rsidRDefault="000B3908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Клуб с. Біличі.</w:t>
      </w:r>
    </w:p>
    <w:p w:rsidR="000B3908" w:rsidRPr="00FD1436" w:rsidRDefault="000B3908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Будинок культури с. Литовеж;</w:t>
      </w:r>
    </w:p>
    <w:p w:rsidR="000B3908" w:rsidRPr="00FD1436" w:rsidRDefault="000B3908" w:rsidP="000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Будинок культури с. Заболотці;</w:t>
      </w:r>
    </w:p>
    <w:p w:rsidR="000B3908" w:rsidRPr="00FD1436" w:rsidRDefault="000B3908" w:rsidP="000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Будинок культури с. Мовники;</w:t>
      </w:r>
    </w:p>
    <w:p w:rsidR="000B3908" w:rsidRPr="00FD1436" w:rsidRDefault="000B3908" w:rsidP="000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Будинок культури с. Заставне.</w:t>
      </w:r>
    </w:p>
    <w:p w:rsidR="000B3908" w:rsidRPr="00FD1436" w:rsidRDefault="000B3908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Бібліотеки в с. Литовеж, с. Заставне, с. Заболотці, с. Мовники.</w:t>
      </w:r>
    </w:p>
    <w:p w:rsidR="007B2062" w:rsidRPr="00FD1436" w:rsidRDefault="007B2062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B3908" w:rsidRPr="00FD1436" w:rsidRDefault="000B3908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Система медичних закладів ОТГ</w:t>
      </w:r>
    </w:p>
    <w:p w:rsidR="009B0C03" w:rsidRDefault="009B0C03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B3908" w:rsidRPr="00FD1436" w:rsidRDefault="000B3908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Фельдшерсько-акушерські пункти:</w:t>
      </w:r>
    </w:p>
    <w:p w:rsidR="000B3908" w:rsidRPr="00FD1436" w:rsidRDefault="000B3908" w:rsidP="000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Заставне, с. Заболотці, с. Біличі, с. Мовники, с. Кречів, </w:t>
      </w:r>
    </w:p>
    <w:p w:rsidR="000B3908" w:rsidRPr="00FD1436" w:rsidRDefault="000B3908" w:rsidP="00C03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АЗПСМ с. Литовеж.</w:t>
      </w:r>
    </w:p>
    <w:p w:rsidR="0047715B" w:rsidRDefault="0047715B" w:rsidP="00F52BE8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B0C03" w:rsidRPr="00FD1436" w:rsidRDefault="009B0C03" w:rsidP="00F52BE8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B0C03" w:rsidRDefault="009B0C03">
      <w:pPr>
        <w:spacing w:after="160" w:line="259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505AC4" w:rsidRPr="00FD1436" w:rsidRDefault="00505AC4" w:rsidP="009B0C0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1436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АНАЛІЗ ПОТРЕБ </w:t>
      </w:r>
      <w:r w:rsidR="00C35851">
        <w:rPr>
          <w:rFonts w:ascii="Times New Roman" w:hAnsi="Times New Roman" w:cs="Times New Roman"/>
          <w:b/>
          <w:sz w:val="28"/>
          <w:lang w:val="uk-UA"/>
        </w:rPr>
        <w:t>ЖИТЕЛІВ ЛИТОВЕЗЬКОЇ ГРОМАДИ</w:t>
      </w:r>
    </w:p>
    <w:p w:rsidR="00505AC4" w:rsidRPr="00FD1436" w:rsidRDefault="00505AC4" w:rsidP="00505AC4">
      <w:pPr>
        <w:pStyle w:val="a4"/>
        <w:shd w:val="clear" w:color="auto" w:fill="FFFFFF"/>
        <w:spacing w:before="0" w:beforeAutospacing="0" w:after="0" w:afterAutospacing="0"/>
        <w:ind w:left="37" w:firstLine="671"/>
        <w:jc w:val="both"/>
        <w:rPr>
          <w:sz w:val="28"/>
          <w:szCs w:val="28"/>
          <w:lang w:val="uk-UA"/>
        </w:rPr>
      </w:pPr>
      <w:r w:rsidRPr="00FD1436">
        <w:rPr>
          <w:sz w:val="28"/>
          <w:szCs w:val="28"/>
          <w:lang w:val="uk-UA"/>
        </w:rPr>
        <w:t>22</w:t>
      </w:r>
      <w:r w:rsidRPr="00FD1436">
        <w:rPr>
          <w:sz w:val="28"/>
          <w:szCs w:val="28"/>
          <w:shd w:val="clear" w:color="auto" w:fill="FFFFFF"/>
          <w:lang w:val="uk-UA" w:eastAsia="uk-UA"/>
        </w:rPr>
        <w:t>,7 % усього населення Литовезької громади</w:t>
      </w:r>
      <w:r w:rsidR="00BE37D5" w:rsidRPr="00FD1436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FD1436">
        <w:rPr>
          <w:sz w:val="28"/>
          <w:szCs w:val="28"/>
          <w:lang w:val="uk-UA"/>
        </w:rPr>
        <w:t>– це молоде покоління віком 14-35 років (954 жителі громади).</w:t>
      </w:r>
    </w:p>
    <w:p w:rsidR="00505AC4" w:rsidRPr="00FD1436" w:rsidRDefault="00505AC4" w:rsidP="00505AC4">
      <w:pPr>
        <w:pStyle w:val="a4"/>
        <w:shd w:val="clear" w:color="auto" w:fill="FFFFFF"/>
        <w:spacing w:before="0" w:beforeAutospacing="0" w:after="0" w:afterAutospacing="0"/>
        <w:ind w:left="37" w:firstLine="671"/>
        <w:jc w:val="both"/>
        <w:rPr>
          <w:sz w:val="28"/>
          <w:szCs w:val="28"/>
          <w:lang w:val="uk-UA"/>
        </w:rPr>
      </w:pPr>
      <w:r w:rsidRPr="00FD1436">
        <w:rPr>
          <w:sz w:val="28"/>
          <w:szCs w:val="28"/>
          <w:lang w:val="uk-UA"/>
        </w:rPr>
        <w:t>Для визначення потреб молоді була сформована фокус-група, до складу якої увійшли представники усіх населених пунктів громади різного віку. У дослідженні взяли участь також жителі громади віком 35+, які також виявили бажання визначити потреби молоді.</w:t>
      </w:r>
    </w:p>
    <w:p w:rsidR="00505AC4" w:rsidRPr="00FD1436" w:rsidRDefault="00505AC4" w:rsidP="00505AC4">
      <w:pPr>
        <w:pStyle w:val="a4"/>
        <w:shd w:val="clear" w:color="auto" w:fill="FFFFFF"/>
        <w:spacing w:before="0" w:beforeAutospacing="0" w:after="0" w:afterAutospacing="0"/>
        <w:ind w:left="37" w:firstLine="671"/>
        <w:jc w:val="both"/>
        <w:rPr>
          <w:sz w:val="28"/>
          <w:szCs w:val="28"/>
          <w:lang w:val="uk-UA"/>
        </w:rPr>
      </w:pPr>
      <w:r w:rsidRPr="00FD1436">
        <w:rPr>
          <w:sz w:val="28"/>
          <w:szCs w:val="28"/>
          <w:lang w:val="uk-UA"/>
        </w:rPr>
        <w:t>42,9 % опитаних відповіли, що їм скоріше не подобається місце свого проживання, 33,3 % визначили, що їм скоріше подобається місце свого проживання. Лише 14,</w:t>
      </w:r>
      <w:r w:rsidR="0016035A" w:rsidRPr="00FD1436">
        <w:rPr>
          <w:sz w:val="28"/>
          <w:szCs w:val="28"/>
          <w:lang w:val="uk-UA"/>
        </w:rPr>
        <w:t>3 % цілком подобається, а 9,5 % дуже подобається місце їхнього проживання.</w:t>
      </w:r>
    </w:p>
    <w:p w:rsidR="0016035A" w:rsidRPr="00FD1436" w:rsidRDefault="0016035A" w:rsidP="00505AC4">
      <w:pPr>
        <w:pStyle w:val="a4"/>
        <w:shd w:val="clear" w:color="auto" w:fill="FFFFFF"/>
        <w:spacing w:before="0" w:beforeAutospacing="0" w:after="0" w:afterAutospacing="0"/>
        <w:ind w:left="37" w:firstLine="671"/>
        <w:jc w:val="both"/>
        <w:rPr>
          <w:sz w:val="28"/>
          <w:szCs w:val="28"/>
          <w:lang w:val="uk-UA"/>
        </w:rPr>
      </w:pPr>
      <w:r w:rsidRPr="00FD1436">
        <w:rPr>
          <w:sz w:val="28"/>
          <w:szCs w:val="28"/>
          <w:lang w:val="uk-UA"/>
        </w:rPr>
        <w:t>На запитання «Як ви проводите свій вільний час?» 81 % опитаних сказали, що проводять дозвілля вдома, 52,4 % – на природі, 38,1 % – гуляють по селі, 23,8 % – за комп’ютером.</w:t>
      </w:r>
    </w:p>
    <w:p w:rsidR="00505AC4" w:rsidRPr="00FD1436" w:rsidRDefault="0016035A" w:rsidP="0016035A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На запитання «Чи вистачає у вашому селі місць для проведення дозвілля молоді?» 100 % респондентів відповіли, що ні. Це серйозний сигнал для працівників, які займаються молодіжною політикою у регіоні, оскільки молодіжна інфраструктура перебуває на низькому рівні і її варто розвивати негайно.</w:t>
      </w:r>
    </w:p>
    <w:p w:rsidR="0016035A" w:rsidRPr="00FD1436" w:rsidRDefault="00B25CBF" w:rsidP="0016035A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Пріоритетними напрямами роботи з молоддю у Литовезькій громаді повинні бути наступні (на думку респондентів):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 xml:space="preserve">сприяння зайнятості та </w:t>
      </w:r>
      <w:r w:rsidR="00CC341F" w:rsidRPr="00FD1436">
        <w:rPr>
          <w:rFonts w:ascii="Times New Roman" w:hAnsi="Times New Roman" w:cs="Times New Roman"/>
          <w:sz w:val="28"/>
          <w:lang w:val="uk-UA"/>
        </w:rPr>
        <w:t>само</w:t>
      </w:r>
      <w:r w:rsidRPr="00FD1436">
        <w:rPr>
          <w:rFonts w:ascii="Times New Roman" w:hAnsi="Times New Roman" w:cs="Times New Roman"/>
          <w:sz w:val="28"/>
          <w:lang w:val="uk-UA"/>
        </w:rPr>
        <w:t>зайнятості (71,4 %);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розвиток молодіжної інфраструктури, зокрема молодіжних центрів (66,7 %);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підтримка талановитої молоді (52,4 %);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стимулювання громадської активності (47,6 %);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організація фестивалів, вуличних акцій (33,3 %);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розвиток молодіжного волонтерства (23,8 %);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підтримка неформальних молодіжних рухів (23,8 %);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формування національно-патріотичної свідомості (19 %);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підтримка молоді. Яка перебуває у складних життєвих ситуаціях (19 %);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розвиток мережі кемпінгів для літнього таборування (19 %).</w:t>
      </w:r>
    </w:p>
    <w:p w:rsidR="00B25CBF" w:rsidRPr="00FD1436" w:rsidRDefault="00CC341F" w:rsidP="00CC341F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Молоді Литовезької громади не вистачає наступних послуг/заходів: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реалізація молодіжних ініціатив (47,6 %);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неформальна освіти (тренінги, майстер-класи тощо) (42,9 %);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розважальні заходи (42,9 %);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профорієнтаційні заходи та сприяння у працевлаштуванні (38,1 %);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спортивні заходи (33,3 %);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культурно-мистецькі заходи (28,6 %);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lastRenderedPageBreak/>
        <w:t>інформування (наприклад, щодо програм обмінів для молоді) (23,8 %);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робота із вразливими категоріями молоді (19 %);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надання приміщення для створення центру для навчання, проведення заходів тощо;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консультування (психолога, юриста, соціального працівника тощо) (14,3 %).</w:t>
      </w:r>
    </w:p>
    <w:p w:rsidR="00CC341F" w:rsidRPr="00FD1436" w:rsidRDefault="00DE169C" w:rsidP="00DE169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У громадських ініціативах у громаді брали участь 52,4 % опитаних, відповідно 47,6 % - не брали участі. Причин цьому є багато. Ось, що відповіли учасники дослідження:</w:t>
      </w:r>
    </w:p>
    <w:p w:rsidR="00DE169C" w:rsidRPr="00FD1436" w:rsidRDefault="00AB46F1" w:rsidP="00DE169C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незнання про ініціативи для молоді;</w:t>
      </w:r>
    </w:p>
    <w:p w:rsidR="00AB46F1" w:rsidRPr="00FD1436" w:rsidRDefault="00AB46F1" w:rsidP="00DE169C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перебування в іншому місті;</w:t>
      </w:r>
    </w:p>
    <w:p w:rsidR="00AB46F1" w:rsidRPr="00FD1436" w:rsidRDefault="00AB46F1" w:rsidP="00DE169C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неспроможність бути присутньою («була на роботі»).</w:t>
      </w:r>
    </w:p>
    <w:p w:rsidR="00AB46F1" w:rsidRPr="00FD1436" w:rsidRDefault="00AB46F1" w:rsidP="00AB46F1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Це говорить про те, що потрібно покращити рівень інформованості про заходи для молоді. Опитувані говорять про наступні найкращі джерела отримання інформації:</w:t>
      </w:r>
    </w:p>
    <w:p w:rsidR="00AB46F1" w:rsidRPr="00FD1436" w:rsidRDefault="00AB46F1" w:rsidP="00AB46F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Фейсбук (95,2 %);</w:t>
      </w:r>
    </w:p>
    <w:p w:rsidR="00AB46F1" w:rsidRPr="00FD1436" w:rsidRDefault="00AB46F1" w:rsidP="00AB46F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Інстаграм (28,6 %);</w:t>
      </w:r>
    </w:p>
    <w:p w:rsidR="00AB46F1" w:rsidRPr="00FD1436" w:rsidRDefault="00AB46F1" w:rsidP="00AB46F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оголошення в адміністративних будівлях (19 %);</w:t>
      </w:r>
    </w:p>
    <w:p w:rsidR="00AB46F1" w:rsidRPr="00FD1436" w:rsidRDefault="00AB46F1" w:rsidP="00AB46F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оголошення на зупинках (14,3 %);</w:t>
      </w:r>
    </w:p>
    <w:p w:rsidR="00AB46F1" w:rsidRPr="00FD1436" w:rsidRDefault="00AB46F1" w:rsidP="00AB46F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оголошення на транспорті (4,8 %).</w:t>
      </w:r>
    </w:p>
    <w:p w:rsidR="0095161A" w:rsidRPr="00FD1436" w:rsidRDefault="0095161A" w:rsidP="00951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 xml:space="preserve">Позитивним показником є те, що 52,4 % опитаних готові брати активну участь у процесі розбудови та розвитку громади, а 42,9 % </w:t>
      </w:r>
      <w:r w:rsidRPr="00FD1436">
        <w:rPr>
          <w:sz w:val="28"/>
          <w:szCs w:val="28"/>
          <w:lang w:val="uk-UA"/>
        </w:rPr>
        <w:t xml:space="preserve">–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так, якщо їх покличуть/попросять; лише 4,8 % </w:t>
      </w:r>
      <w:r w:rsidRPr="00FD1436">
        <w:rPr>
          <w:sz w:val="28"/>
          <w:szCs w:val="28"/>
          <w:lang w:val="uk-UA"/>
        </w:rPr>
        <w:t xml:space="preserve">–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важко сказати. Заперечної відповіді ніхто не надав.</w:t>
      </w:r>
      <w:r w:rsidR="005B1EEF"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 Інше питання – низький рівень знань серед молоді, як вони можуть залучатися до розвитку громади (дані із анкетувань школярів громади та роботи під час тренінгу).</w:t>
      </w:r>
    </w:p>
    <w:p w:rsidR="005B1EEF" w:rsidRPr="00FD1436" w:rsidRDefault="005B1EEF" w:rsidP="00951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szCs w:val="28"/>
          <w:lang w:val="uk-UA"/>
        </w:rPr>
        <w:t>Молодим людям, які взяли участь в опитуванні, найбільш цікаво:</w:t>
      </w:r>
    </w:p>
    <w:p w:rsidR="005B1EEF" w:rsidRPr="00FD1436" w:rsidRDefault="005B1EEF" w:rsidP="005B1EE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розробка та реалізація молодіжних проектів (60 %);</w:t>
      </w:r>
    </w:p>
    <w:p w:rsidR="005B1EEF" w:rsidRPr="00FD1436" w:rsidRDefault="005B1EEF" w:rsidP="005B1EE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створення молодіжних ініціативних груп (55 %);</w:t>
      </w:r>
    </w:p>
    <w:p w:rsidR="005B1EEF" w:rsidRPr="00FD1436" w:rsidRDefault="005B1EEF" w:rsidP="005B1EE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бути членом/членкинею Молодіжної ради у громаді (35 %);</w:t>
      </w:r>
    </w:p>
    <w:p w:rsidR="005B1EEF" w:rsidRPr="00FD1436" w:rsidRDefault="005B1EEF" w:rsidP="005B1EE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 xml:space="preserve">участь у </w:t>
      </w:r>
      <w:r w:rsidR="00C81529">
        <w:rPr>
          <w:rFonts w:ascii="Times New Roman" w:hAnsi="Times New Roman" w:cs="Times New Roman"/>
          <w:sz w:val="28"/>
          <w:lang w:val="uk-UA"/>
        </w:rPr>
        <w:t>розробці та реалізації стратегічного плану</w:t>
      </w:r>
      <w:r w:rsidRPr="00FD1436">
        <w:rPr>
          <w:rFonts w:ascii="Times New Roman" w:hAnsi="Times New Roman" w:cs="Times New Roman"/>
          <w:sz w:val="28"/>
          <w:lang w:val="uk-UA"/>
        </w:rPr>
        <w:t xml:space="preserve"> розвитку громади (30 %);</w:t>
      </w:r>
    </w:p>
    <w:p w:rsidR="005B1EEF" w:rsidRPr="00FD1436" w:rsidRDefault="005B1EEF" w:rsidP="005B1EE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участь у громадських зборах та слуханнях (30 %);</w:t>
      </w:r>
    </w:p>
    <w:p w:rsidR="005B1EEF" w:rsidRPr="00FD1436" w:rsidRDefault="005B1EEF" w:rsidP="005B1EE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мати представництво у виконавчих органах громади (10 %).</w:t>
      </w:r>
    </w:p>
    <w:p w:rsidR="009578E7" w:rsidRPr="00FD1436" w:rsidRDefault="009578E7">
      <w:pPr>
        <w:spacing w:after="160" w:line="259" w:lineRule="auto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br w:type="page"/>
      </w:r>
    </w:p>
    <w:p w:rsidR="009578E7" w:rsidRPr="00FD1436" w:rsidRDefault="009578E7" w:rsidP="00957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СТРАТЕГІЧНЕ БАЧЕННЯ РОЗВИТКУ ЛИТОВЕЗЬКОЇ ОТГ</w:t>
      </w:r>
    </w:p>
    <w:p w:rsidR="009578E7" w:rsidRPr="00FD1436" w:rsidRDefault="009578E7" w:rsidP="009578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78E7" w:rsidRPr="00FD1436" w:rsidRDefault="00EF4DF6" w:rsidP="00957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127635</wp:posOffset>
                </wp:positionV>
                <wp:extent cx="5524500" cy="2409825"/>
                <wp:effectExtent l="0" t="0" r="0" b="9525"/>
                <wp:wrapNone/>
                <wp:docPr id="24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0" cy="24098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5F9" w:rsidRPr="00E30C8C" w:rsidRDefault="00DE25F9" w:rsidP="00957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lang w:val="uk-UA"/>
                              </w:rPr>
                            </w:pPr>
                            <w:r w:rsidRPr="00E30C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lang w:val="uk-UA"/>
                              </w:rPr>
                              <w:t xml:space="preserve">Литовезька ОТГ– економічно достатня, екологічно чиста і туристично приваблива громада з високорозвиненим промислово-аграрним комплексом, у якій комфортно проживають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lang w:val="uk-UA"/>
                              </w:rPr>
                              <w:t>патріот</w:t>
                            </w:r>
                            <w:r w:rsidRPr="00E30C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lang w:val="uk-UA"/>
                              </w:rPr>
                              <w:t xml:space="preserve">ичні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lang w:val="uk-UA"/>
                              </w:rPr>
                              <w:t>та працьовиті громадяни</w:t>
                            </w:r>
                            <w:r w:rsidRPr="00E30C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lang w:val="uk-UA"/>
                              </w:rPr>
                              <w:t xml:space="preserve">, а молодь бере активну участь у розвитку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lang w:val="uk-UA"/>
                              </w:rPr>
                              <w:t>громади</w:t>
                            </w:r>
                            <w:r w:rsidRPr="00E30C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left:0;text-align:left;margin-left:37.9pt;margin-top:10.05pt;width:43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" fillcolor="#91bce3 [2168]" strokecolor="#0070c0" strokeweight=".5pt">
                <v:fill color2="#7aaddd [2616]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DE25F9" w:rsidRPr="00E30C8C" w:rsidRDefault="00DE25F9" w:rsidP="009578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lang w:val="uk-UA"/>
                        </w:rPr>
                      </w:pPr>
                      <w:r w:rsidRPr="00E30C8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lang w:val="uk-UA"/>
                        </w:rPr>
                        <w:t xml:space="preserve">Литовезька ОТГ– економічно достатня, екологічно чиста і туристично приваблива громада з високорозвиненим промислово-аграрним комплексом, у якій комфортно проживають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lang w:val="uk-UA"/>
                        </w:rPr>
                        <w:t>патріот</w:t>
                      </w:r>
                      <w:r w:rsidRPr="00E30C8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lang w:val="uk-UA"/>
                        </w:rPr>
                        <w:t xml:space="preserve">ичні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lang w:val="uk-UA"/>
                        </w:rPr>
                        <w:t>та працьовиті громадяни</w:t>
                      </w:r>
                      <w:r w:rsidRPr="00E30C8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lang w:val="uk-UA"/>
                        </w:rPr>
                        <w:t xml:space="preserve">, а молодь бере активну участь у розвитку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lang w:val="uk-UA"/>
                        </w:rPr>
                        <w:t>громади</w:t>
                      </w:r>
                      <w:r w:rsidRPr="00E30C8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578E7" w:rsidRPr="00FD1436" w:rsidRDefault="009578E7" w:rsidP="009578E7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578E7" w:rsidRPr="00FD1436" w:rsidRDefault="009578E7" w:rsidP="009578E7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578E7" w:rsidRPr="00FD1436" w:rsidRDefault="009578E7" w:rsidP="009578E7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578E7" w:rsidRPr="00FD1436" w:rsidRDefault="009578E7" w:rsidP="009578E7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578E7" w:rsidRPr="00FD1436" w:rsidRDefault="009578E7" w:rsidP="009578E7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578E7" w:rsidRPr="00FD1436" w:rsidRDefault="009578E7" w:rsidP="009578E7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578E7" w:rsidRPr="00FD1436" w:rsidRDefault="009578E7" w:rsidP="009578E7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578E7" w:rsidRPr="00FD1436" w:rsidRDefault="009578E7" w:rsidP="009578E7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578E7" w:rsidRPr="00FD1436" w:rsidRDefault="009578E7" w:rsidP="005B1EEF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</w:p>
    <w:p w:rsidR="009578E7" w:rsidRPr="00FD1436" w:rsidRDefault="009578E7" w:rsidP="005B1EEF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</w:p>
    <w:p w:rsidR="009B0C03" w:rsidRDefault="009B0C03" w:rsidP="00DC7985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</w:p>
    <w:p w:rsidR="004E7A22" w:rsidRPr="00FD1436" w:rsidRDefault="004E7A22" w:rsidP="004E7A2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1436">
        <w:rPr>
          <w:rFonts w:ascii="Times New Roman" w:hAnsi="Times New Roman" w:cs="Times New Roman"/>
          <w:b/>
          <w:sz w:val="28"/>
          <w:lang w:val="uk-UA"/>
        </w:rPr>
        <w:t xml:space="preserve">SWOT-АНАЛІЗ ЛИТОВЕЗЬКОЇ </w:t>
      </w:r>
      <w:r>
        <w:rPr>
          <w:rFonts w:ascii="Times New Roman" w:hAnsi="Times New Roman" w:cs="Times New Roman"/>
          <w:b/>
          <w:sz w:val="28"/>
          <w:lang w:val="uk-UA"/>
        </w:rPr>
        <w:t>ГРОМАДИ</w:t>
      </w:r>
    </w:p>
    <w:p w:rsidR="004E7A22" w:rsidRDefault="004E7A22" w:rsidP="004E7A22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SWOT-аналіз широко використовують у стратегічному плануванні. Суть цього методу полягає у визначенні сильних та слабких сторін (внутрішнє середовище), можливостей та загроз (зовнішнє середовище). На основі цих чотирьох факторів розробляють стратегічні цілі, операційні цілі та завдання розвитку громади.</w:t>
      </w:r>
    </w:p>
    <w:p w:rsidR="004E7A22" w:rsidRDefault="004E7A22" w:rsidP="004E7A22">
      <w:pPr>
        <w:spacing w:after="160" w:line="259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4E7A22" w:rsidRPr="00FD2C1C" w:rsidRDefault="004E7A22" w:rsidP="004E7A22">
      <w:pPr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 w:rsidRPr="00FD2C1C">
        <w:rPr>
          <w:rFonts w:ascii="Times New Roman" w:hAnsi="Times New Roman" w:cs="Times New Roman"/>
          <w:b/>
          <w:color w:val="0070C0"/>
          <w:sz w:val="28"/>
          <w:lang w:val="uk-UA"/>
        </w:rPr>
        <w:lastRenderedPageBreak/>
        <w:t>Таблиця 7. Фактори SWOT-аналізу Литовезької громади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673"/>
        <w:gridCol w:w="4566"/>
        <w:gridCol w:w="4400"/>
      </w:tblGrid>
      <w:tr w:rsidR="004E7A22" w:rsidRPr="00FD1436" w:rsidTr="001D6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B6923"/>
            <w:vAlign w:val="bottom"/>
          </w:tcPr>
          <w:p w:rsidR="004E7A22" w:rsidRPr="00FD1436" w:rsidRDefault="004E7A22" w:rsidP="001D60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678" w:type="dxa"/>
            <w:tcBorders>
              <w:right w:val="single" w:sz="12" w:space="0" w:color="FFFFFF" w:themeColor="background1"/>
            </w:tcBorders>
            <w:shd w:val="clear" w:color="auto" w:fill="DB6923"/>
            <w:vAlign w:val="center"/>
          </w:tcPr>
          <w:p w:rsidR="004E7A22" w:rsidRPr="00FD1436" w:rsidRDefault="004E7A22" w:rsidP="001D6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Позитивний вплив</w:t>
            </w:r>
          </w:p>
        </w:tc>
        <w:tc>
          <w:tcPr>
            <w:tcW w:w="4502" w:type="dxa"/>
            <w:tcBorders>
              <w:left w:val="single" w:sz="12" w:space="0" w:color="FFFFFF" w:themeColor="background1"/>
            </w:tcBorders>
            <w:shd w:val="clear" w:color="auto" w:fill="DB6923"/>
            <w:vAlign w:val="center"/>
          </w:tcPr>
          <w:p w:rsidR="004E7A22" w:rsidRPr="00FD1436" w:rsidRDefault="004E7A22" w:rsidP="001D6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Негативний вплив</w:t>
            </w:r>
          </w:p>
        </w:tc>
      </w:tr>
      <w:tr w:rsidR="004E7A22" w:rsidRPr="00FD1436" w:rsidTr="001D6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B6923"/>
            <w:textDirection w:val="btLr"/>
            <w:vAlign w:val="center"/>
          </w:tcPr>
          <w:p w:rsidR="004E7A22" w:rsidRPr="00FD1436" w:rsidRDefault="004E7A22" w:rsidP="001D605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uk-UA"/>
              </w:rPr>
              <w:t>Внутрішнє середовище</w:t>
            </w:r>
          </w:p>
        </w:tc>
        <w:tc>
          <w:tcPr>
            <w:tcW w:w="4678" w:type="dxa"/>
            <w:shd w:val="clear" w:color="auto" w:fill="92D050"/>
            <w:vAlign w:val="center"/>
          </w:tcPr>
          <w:p w:rsidR="004E7A22" w:rsidRPr="00FD1436" w:rsidRDefault="004E7A22" w:rsidP="001D60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92D050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92D050"/>
                <w:lang w:val="uk-UA"/>
              </w:rPr>
              <w:t>Strengths (сильні сторони):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зручне географічне розташування безпосередньо біля кордону з ЄС;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багата історико-культурна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природна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спадщина, сприятлива для розвитку туризму;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 вільні земельні ділянки для ведення бізнесу;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партнерські зв’язки із представниками гмін Республіки Польща;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заказники місцевого значення;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значну частину кордону омиває річка Західний Буг;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ивості для розвитку садівництва, ягідництва 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переробки с/г продукції;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резервів робочої сили.</w:t>
            </w:r>
          </w:p>
        </w:tc>
        <w:tc>
          <w:tcPr>
            <w:tcW w:w="4502" w:type="dxa"/>
            <w:shd w:val="clear" w:color="auto" w:fill="FFC000"/>
            <w:vAlign w:val="center"/>
          </w:tcPr>
          <w:p w:rsidR="004E7A22" w:rsidRPr="00FD1436" w:rsidRDefault="004E7A22" w:rsidP="001D60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FFC000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FFC000"/>
                <w:lang w:val="uk-UA"/>
              </w:rPr>
              <w:t>Weaknesses (слабкі сторони):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 безробіття;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значна частина населення виїжджає за кордон;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 рівень залучення зовнішніх та внутрішніх інвестицій;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занедбаність історичних пам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яток;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нерозвинена молодіжна інфраструктура;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сформована база інвестиційних пропозицій;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нерозвинена туристична інфраструктура;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 громадська активність.</w:t>
            </w:r>
          </w:p>
        </w:tc>
      </w:tr>
      <w:tr w:rsidR="004E7A22" w:rsidRPr="00FD1436" w:rsidTr="001D6058">
        <w:trPr>
          <w:cantSplit/>
          <w:trHeight w:val="5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2" w:space="0" w:color="FFFFFF" w:themeColor="background1"/>
            </w:tcBorders>
            <w:shd w:val="clear" w:color="auto" w:fill="DB6923"/>
            <w:textDirection w:val="btLr"/>
            <w:vAlign w:val="center"/>
          </w:tcPr>
          <w:p w:rsidR="004E7A22" w:rsidRPr="00FD1436" w:rsidRDefault="004E7A22" w:rsidP="001D605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uk-UA"/>
              </w:rPr>
              <w:t>Зовнішнє середовище</w:t>
            </w:r>
          </w:p>
        </w:tc>
        <w:tc>
          <w:tcPr>
            <w:tcW w:w="4678" w:type="dxa"/>
            <w:shd w:val="clear" w:color="auto" w:fill="9CC2E5" w:themeFill="accent5" w:themeFillTint="99"/>
            <w:vAlign w:val="center"/>
          </w:tcPr>
          <w:p w:rsidR="004E7A22" w:rsidRPr="00FD1436" w:rsidRDefault="004E7A22" w:rsidP="001D60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9CC2E5" w:themeFill="accent5" w:themeFillTint="99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9CC2E5" w:themeFill="accent5" w:themeFillTint="99"/>
                <w:lang w:val="uk-UA"/>
              </w:rPr>
              <w:t>Opportunities (можливості):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економічне зростання у державі та підтримка регіонального розвитку;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проектах МТД;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зростання популярності «зеленого», історичного та релігійного туризму;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та успішна реалізація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 підтримки молоді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бази інвестиційних об’єктів та поширення інформації про них серед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українських та 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міжнародних інвестиційних кластерів.</w:t>
            </w:r>
          </w:p>
        </w:tc>
        <w:tc>
          <w:tcPr>
            <w:tcW w:w="4502" w:type="dxa"/>
            <w:shd w:val="clear" w:color="auto" w:fill="CA70BD"/>
            <w:vAlign w:val="center"/>
          </w:tcPr>
          <w:p w:rsidR="004E7A22" w:rsidRPr="00FD1436" w:rsidRDefault="004E7A22" w:rsidP="001D60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CA70BD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CA70BD"/>
                <w:lang w:val="uk-UA"/>
              </w:rPr>
              <w:t>Threats (загрози):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військового конфлікту на сході країни;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 державної підтримки для закладів освіти і медицини;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згортання реформ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децентралізації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податкового тиску на бізнес;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зростання недовіри до державної влади;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погіршення екологічної ситуації у громаді та регіоні;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корупція та бюрократія у громаді.</w:t>
            </w:r>
          </w:p>
        </w:tc>
      </w:tr>
    </w:tbl>
    <w:p w:rsidR="004E7A22" w:rsidRDefault="004E7A22" w:rsidP="004E7A22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E7219A" w:rsidRDefault="00E7219A" w:rsidP="004E7A22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4E7A22" w:rsidRDefault="00EC6EC8" w:rsidP="00DC7985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СТРАТЕГІЧНІ, </w:t>
      </w:r>
      <w:r w:rsidRPr="00EC6EC8">
        <w:rPr>
          <w:rFonts w:ascii="Times New Roman" w:hAnsi="Times New Roman" w:cs="Times New Roman"/>
          <w:b/>
          <w:sz w:val="28"/>
          <w:lang w:val="uk-UA"/>
        </w:rPr>
        <w:t>ОПЕРАЦІЙНІ ЦІЛІ</w:t>
      </w:r>
      <w:r>
        <w:rPr>
          <w:rFonts w:ascii="Times New Roman" w:hAnsi="Times New Roman" w:cs="Times New Roman"/>
          <w:b/>
          <w:sz w:val="28"/>
          <w:lang w:val="uk-UA"/>
        </w:rPr>
        <w:t xml:space="preserve"> ТА ЗАВДАННЯ</w:t>
      </w:r>
    </w:p>
    <w:p w:rsidR="00EC6EC8" w:rsidRDefault="00EC6EC8" w:rsidP="0074513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Базуючись на результатах соціально-економічного аналізу, </w:t>
      </w:r>
      <w:r>
        <w:rPr>
          <w:rFonts w:ascii="Times New Roman" w:hAnsi="Times New Roman" w:cs="Times New Roman"/>
          <w:sz w:val="28"/>
          <w:lang w:val="en-US"/>
        </w:rPr>
        <w:t>SWOT</w:t>
      </w:r>
      <w:r>
        <w:rPr>
          <w:rFonts w:ascii="Times New Roman" w:hAnsi="Times New Roman" w:cs="Times New Roman"/>
          <w:sz w:val="28"/>
          <w:lang w:val="uk-UA"/>
        </w:rPr>
        <w:t xml:space="preserve">-аналізу та висновках, </w:t>
      </w:r>
      <w:r w:rsidR="0074513D">
        <w:rPr>
          <w:rFonts w:ascii="Times New Roman" w:hAnsi="Times New Roman" w:cs="Times New Roman"/>
          <w:sz w:val="28"/>
          <w:lang w:val="uk-UA"/>
        </w:rPr>
        <w:t>члени Робочої групи виокремили чотири основні сфери для розвитку Литовезької громади, які стали основою для стратегічних цілей Стратегічного плану розвитку Литовезької ОТГ на період до 2024 року.</w:t>
      </w:r>
    </w:p>
    <w:p w:rsidR="00A722E5" w:rsidRDefault="0074513D" w:rsidP="0074513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CD6F49">
        <w:rPr>
          <w:rFonts w:ascii="Times New Roman" w:hAnsi="Times New Roman" w:cs="Times New Roman"/>
          <w:b/>
          <w:i/>
          <w:sz w:val="28"/>
          <w:lang w:val="uk-UA"/>
        </w:rPr>
        <w:t xml:space="preserve">1. Підвищення економічної </w:t>
      </w:r>
      <w:r w:rsidR="003548EB" w:rsidRPr="00CD6F49">
        <w:rPr>
          <w:rFonts w:ascii="Times New Roman" w:hAnsi="Times New Roman" w:cs="Times New Roman"/>
          <w:b/>
          <w:i/>
          <w:sz w:val="28"/>
          <w:lang w:val="uk-UA"/>
        </w:rPr>
        <w:t>спроможності громади</w:t>
      </w:r>
      <w:r w:rsidR="003548EB">
        <w:rPr>
          <w:rFonts w:ascii="Times New Roman" w:hAnsi="Times New Roman" w:cs="Times New Roman"/>
          <w:sz w:val="28"/>
          <w:lang w:val="uk-UA"/>
        </w:rPr>
        <w:t xml:space="preserve">, </w:t>
      </w:r>
      <w:r w:rsidR="0092075C">
        <w:rPr>
          <w:rFonts w:ascii="Times New Roman" w:hAnsi="Times New Roman" w:cs="Times New Roman"/>
          <w:sz w:val="28"/>
          <w:lang w:val="uk-UA"/>
        </w:rPr>
        <w:t xml:space="preserve">через те, що у громаді наявний людський потенціал та географічне розташування надають можливість для розвитку підприємництва та створення нових робочих місць. </w:t>
      </w:r>
      <w:r w:rsidR="001D6058">
        <w:rPr>
          <w:rFonts w:ascii="Times New Roman" w:hAnsi="Times New Roman" w:cs="Times New Roman"/>
          <w:sz w:val="28"/>
          <w:lang w:val="uk-UA"/>
        </w:rPr>
        <w:t>Сільські території ж можуть слугувати й сировинною базою для потенційних підприємств, які спеціалізуються на переробці с</w:t>
      </w:r>
      <w:r w:rsidR="00A722E5">
        <w:rPr>
          <w:rFonts w:ascii="Times New Roman" w:hAnsi="Times New Roman" w:cs="Times New Roman"/>
          <w:sz w:val="28"/>
          <w:lang w:val="uk-UA"/>
        </w:rPr>
        <w:t>ільськогосподарської продукції.</w:t>
      </w:r>
    </w:p>
    <w:p w:rsidR="00A722E5" w:rsidRDefault="001D6058" w:rsidP="00A722E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6F49">
        <w:rPr>
          <w:rFonts w:ascii="Times New Roman" w:hAnsi="Times New Roman" w:cs="Times New Roman"/>
          <w:b/>
          <w:i/>
          <w:sz w:val="28"/>
          <w:lang w:val="uk-UA"/>
        </w:rPr>
        <w:t>2. Покращення інфраструктури та надання якісних послуг</w:t>
      </w:r>
      <w:r>
        <w:rPr>
          <w:rFonts w:ascii="Times New Roman" w:hAnsi="Times New Roman" w:cs="Times New Roman"/>
          <w:sz w:val="28"/>
          <w:lang w:val="uk-UA"/>
        </w:rPr>
        <w:t xml:space="preserve"> – реалізація пріоритетних завдань цієї стратегічної цілі створить передумови для покращення комфорту і благоустрою у </w:t>
      </w:r>
      <w:r w:rsidR="00A722E5">
        <w:rPr>
          <w:rFonts w:ascii="Times New Roman" w:hAnsi="Times New Roman" w:cs="Times New Roman"/>
          <w:sz w:val="28"/>
          <w:lang w:val="uk-UA"/>
        </w:rPr>
        <w:t>всіх населених пунктах громади.</w:t>
      </w:r>
    </w:p>
    <w:p w:rsidR="00A722E5" w:rsidRDefault="001D6058" w:rsidP="00A722E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6F49">
        <w:rPr>
          <w:rFonts w:ascii="Times New Roman" w:hAnsi="Times New Roman" w:cs="Times New Roman"/>
          <w:b/>
          <w:i/>
          <w:sz w:val="28"/>
          <w:lang w:val="uk-UA"/>
        </w:rPr>
        <w:t>3. Розвиток молодіжної політики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D6F49">
        <w:rPr>
          <w:rFonts w:ascii="Times New Roman" w:hAnsi="Times New Roman" w:cs="Times New Roman"/>
          <w:sz w:val="28"/>
          <w:lang w:val="uk-UA"/>
        </w:rPr>
        <w:t xml:space="preserve">– значну роль в управлінні громадою варто зосередити на створення сприятливих умов для розвитку та самореалізації молодої людини, залучення її до управлінських процесів у громаді, використання її знань та досвіду для розвитку громади. </w:t>
      </w:r>
    </w:p>
    <w:p w:rsidR="0074513D" w:rsidRDefault="00CD6F49" w:rsidP="00A722E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6F49">
        <w:rPr>
          <w:rFonts w:ascii="Times New Roman" w:hAnsi="Times New Roman" w:cs="Times New Roman"/>
          <w:b/>
          <w:i/>
          <w:sz w:val="28"/>
          <w:lang w:val="uk-UA"/>
        </w:rPr>
        <w:t>4. Розвиток туризму</w:t>
      </w:r>
      <w:r>
        <w:rPr>
          <w:rFonts w:ascii="Times New Roman" w:hAnsi="Times New Roman" w:cs="Times New Roman"/>
          <w:sz w:val="28"/>
          <w:lang w:val="uk-UA"/>
        </w:rPr>
        <w:t>, через те, що у громаді наявний туристичний та рекреаційний потенціал, багата історико-культурна спадщина, що дозволяє залучати на територію громади сотні туристів, розвивати малий та середній бізнес, створювати агросадиби тощо.</w:t>
      </w:r>
      <w:r w:rsidR="001D605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D6F49" w:rsidRDefault="00CD6F49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CD6F49">
        <w:rPr>
          <w:rFonts w:ascii="Times New Roman" w:hAnsi="Times New Roman" w:cs="Times New Roman"/>
          <w:sz w:val="28"/>
          <w:szCs w:val="28"/>
          <w:lang w:val="uk-UA"/>
        </w:rPr>
        <w:t>Для досягнення стратегічного бачення, за кожною стратегічного ціллю були визначені операційні цілі. Розроблення і досягнення цілей формує основу для управління громадою. Стратегічні цілі повинні давати відповідь на запитання, що необхідно зробити, щоб досягти бачення розвитку громади:</w:t>
      </w:r>
    </w:p>
    <w:p w:rsidR="008A62DC" w:rsidRDefault="008A62DC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2DC" w:rsidRDefault="008A62DC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722E5" w:rsidRDefault="00A722E5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2DC" w:rsidRDefault="00EF4DF6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-174625</wp:posOffset>
                </wp:positionV>
                <wp:extent cx="6038850" cy="1514475"/>
                <wp:effectExtent l="9525" t="13335" r="1276350" b="1524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5144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25F9" w:rsidRPr="008A62DC" w:rsidRDefault="00DE25F9" w:rsidP="008A62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/>
                                <w:sz w:val="24"/>
                                <w:lang w:val="uk-UA"/>
                              </w:rPr>
                            </w:pPr>
                            <w:r w:rsidRPr="008A62D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/>
                                <w:sz w:val="28"/>
                                <w:lang w:val="uk-UA"/>
                              </w:rPr>
                              <w:t xml:space="preserve">Литовезька ОТГ– </w:t>
                            </w:r>
                            <w:r w:rsidRPr="008A62D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/>
                                <w:sz w:val="24"/>
                                <w:lang w:val="uk-UA"/>
                              </w:rPr>
                              <w:t>економічно достатня, екологічно чиста і туристично приваблива громада з високорозвиненим промислово-аграрним комплексом, у якій комфортно проживають патріотичні та працьовиті громадяни, а молодь бере активну участь у розвитку громади.</w:t>
                            </w:r>
                          </w:p>
                          <w:p w:rsidR="00DE25F9" w:rsidRPr="008A62DC" w:rsidRDefault="00DE25F9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7" type="#_x0000_t98" style="position:absolute;left:0;text-align:left;margin-left:.4pt;margin-top:-13.75pt;width:475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" fillcolor="#4472c4 [3204]" strokecolor="#f2f2f2 [3041]" strokeweight="1pt">
                <v:fill color2="#1f3763 [1604]" angle="45" focus="100%" type="gradient"/>
                <v:shadow on="t" type="perspective" color="#b4c6e7 [1300]" opacity=".5" origin=",.5" offset="0,0" matrix=",-56756f,,.5"/>
                <v:textbox>
                  <w:txbxContent>
                    <w:p w:rsidR="00DE25F9" w:rsidRPr="008A62DC" w:rsidRDefault="00DE25F9" w:rsidP="008A62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/>
                          <w:sz w:val="24"/>
                          <w:lang w:val="uk-UA"/>
                        </w:rPr>
                      </w:pPr>
                      <w:r w:rsidRPr="008A62DC">
                        <w:rPr>
                          <w:rFonts w:ascii="Times New Roman" w:hAnsi="Times New Roman" w:cs="Times New Roman"/>
                          <w:b/>
                          <w:i/>
                          <w:color w:val="FFFFFF"/>
                          <w:sz w:val="28"/>
                          <w:lang w:val="uk-UA"/>
                        </w:rPr>
                        <w:t xml:space="preserve">Литовезька ОТГ– </w:t>
                      </w:r>
                      <w:r w:rsidRPr="008A62DC">
                        <w:rPr>
                          <w:rFonts w:ascii="Times New Roman" w:hAnsi="Times New Roman" w:cs="Times New Roman"/>
                          <w:b/>
                          <w:i/>
                          <w:color w:val="FFFFFF"/>
                          <w:sz w:val="24"/>
                          <w:lang w:val="uk-UA"/>
                        </w:rPr>
                        <w:t>економічно достатня, екологічно чиста і туристично приваблива громада з високорозвиненим промислово-аграрним комплексом, у якій комфортно проживають патріотичні та працьовиті громадяни, а молодь бере активну участь у розвитку громади.</w:t>
                      </w:r>
                    </w:p>
                    <w:p w:rsidR="00DE25F9" w:rsidRPr="008A62DC" w:rsidRDefault="00DE25F9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8DC" w:rsidRDefault="00EE28DC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2DC" w:rsidRDefault="008A62DC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2DC" w:rsidRDefault="008A62DC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2DC" w:rsidRDefault="008A62DC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2DC" w:rsidRDefault="00EF4DF6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116840</wp:posOffset>
                </wp:positionV>
                <wp:extent cx="619125" cy="613410"/>
                <wp:effectExtent l="171450" t="33020" r="171450" b="6794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134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C08EA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36.4pt;margin-top:9.2pt;width:48.75pt;height: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" fillcolor="white [3201]" strokecolor="#70ad47 [3209]" strokeweight="5pt">
                <v:stroke linestyle="thickThin"/>
                <v:shadow color="#868686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116840</wp:posOffset>
                </wp:positionV>
                <wp:extent cx="619125" cy="613410"/>
                <wp:effectExtent l="171450" t="33020" r="171450" b="6794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134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833AEF" id="AutoShape 7" o:spid="_x0000_s1026" type="#_x0000_t67" style="position:absolute;margin-left:155.65pt;margin-top:9.2pt;width:48.75pt;height: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" fillcolor="white [3201]" strokecolor="#ed7d31 [3205]" strokeweight="5pt">
                <v:stroke linestyle="thickThin"/>
                <v:shadow color="#868686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116840</wp:posOffset>
                </wp:positionV>
                <wp:extent cx="619125" cy="613410"/>
                <wp:effectExtent l="171450" t="33020" r="171450" b="6794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134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00C82D" id="AutoShape 8" o:spid="_x0000_s1026" type="#_x0000_t67" style="position:absolute;margin-left:273.4pt;margin-top:9.2pt;width:48.75pt;height: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" fillcolor="white [3201]" strokecolor="#5b9bd5 [3208]" strokeweight="5pt">
                <v:stroke linestyle="thickThin"/>
                <v:shadow color="#868686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126365</wp:posOffset>
                </wp:positionV>
                <wp:extent cx="619125" cy="613410"/>
                <wp:effectExtent l="171450" t="33020" r="171450" b="6794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134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B20BC7" id="AutoShape 9" o:spid="_x0000_s1026" type="#_x0000_t67" style="position:absolute;margin-left:383.65pt;margin-top:9.95pt;width:48.75pt;height:4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" fillcolor="white [3201]" strokecolor="#ffc000 [3207]" strokeweight="5pt">
                <v:stroke linestyle="thickThin"/>
                <v:shadow color="#868686"/>
                <v:textbox style="layout-flow:vertical-ideographic"/>
              </v:shape>
            </w:pict>
          </mc:Fallback>
        </mc:AlternateContent>
      </w:r>
    </w:p>
    <w:p w:rsidR="008A62DC" w:rsidRDefault="008A62DC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2DC" w:rsidRDefault="008A62DC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876925" cy="6696075"/>
            <wp:effectExtent l="7620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A62DC" w:rsidRPr="002D1A0E" w:rsidRDefault="009C1E51" w:rsidP="002D1A0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Рис. 2.</w:t>
      </w:r>
      <w:r w:rsidR="002D1A0E" w:rsidRPr="002D1A0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Стратегічне бачення, стратегічні та операційні цілі</w:t>
      </w:r>
    </w:p>
    <w:p w:rsidR="008A62DC" w:rsidRDefault="008A62DC">
      <w:pPr>
        <w:spacing w:after="160" w:line="259" w:lineRule="auto"/>
        <w:rPr>
          <w:rFonts w:ascii="Times New Roman" w:hAnsi="Times New Roman" w:cs="Times New Roman"/>
          <w:b/>
          <w:color w:val="0070C0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lang w:val="uk-UA"/>
        </w:rPr>
        <w:br w:type="page"/>
      </w:r>
    </w:p>
    <w:p w:rsidR="004E7A22" w:rsidRDefault="002D1A0E" w:rsidP="002D1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ab/>
        <w:t>Операційні цілі деталізовані в завданнях. Завдання дають відповідь на питання, яким чином громада буде рухатися у своєму розвитку.</w:t>
      </w:r>
    </w:p>
    <w:p w:rsidR="00316981" w:rsidRPr="002D1A0E" w:rsidRDefault="00316981" w:rsidP="002D1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8A62DC" w:rsidRDefault="00316981" w:rsidP="00DC7985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</w:t>
      </w:r>
      <w:r w:rsidRPr="00316981">
        <w:rPr>
          <w:rFonts w:ascii="Times New Roman" w:hAnsi="Times New Roman" w:cs="Times New Roman"/>
          <w:b/>
          <w:sz w:val="28"/>
          <w:lang w:val="uk-UA"/>
        </w:rPr>
        <w:t>тратегічн</w:t>
      </w:r>
      <w:r>
        <w:rPr>
          <w:rFonts w:ascii="Times New Roman" w:hAnsi="Times New Roman" w:cs="Times New Roman"/>
          <w:b/>
          <w:sz w:val="28"/>
          <w:lang w:val="uk-UA"/>
        </w:rPr>
        <w:t>а ціль</w:t>
      </w:r>
      <w:r w:rsidRPr="00316981">
        <w:rPr>
          <w:rFonts w:ascii="Times New Roman" w:hAnsi="Times New Roman" w:cs="Times New Roman"/>
          <w:b/>
          <w:sz w:val="28"/>
          <w:lang w:val="uk-UA"/>
        </w:rPr>
        <w:t xml:space="preserve"> 1. Підвищення економічної спроможності громади</w:t>
      </w:r>
    </w:p>
    <w:p w:rsidR="00316981" w:rsidRPr="00316981" w:rsidRDefault="00316981" w:rsidP="00DC7985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C1E51" w:rsidRDefault="009C1E51" w:rsidP="00DC7985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lang w:val="uk-UA"/>
        </w:rPr>
        <w:t>Таблиця 10</w:t>
      </w:r>
      <w:r w:rsidR="002D1A0E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. Операційні цілі та завдання </w:t>
      </w:r>
    </w:p>
    <w:p w:rsidR="00BC276E" w:rsidRDefault="002D1A0E" w:rsidP="00DC7985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lang w:val="uk-UA"/>
        </w:rPr>
        <w:t>с</w:t>
      </w:r>
      <w:r w:rsidR="007819D4">
        <w:rPr>
          <w:rFonts w:ascii="Times New Roman" w:hAnsi="Times New Roman" w:cs="Times New Roman"/>
          <w:b/>
          <w:color w:val="0070C0"/>
          <w:sz w:val="28"/>
          <w:lang w:val="uk-UA"/>
        </w:rPr>
        <w:t>тратегічн</w:t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>ої цілі 1. </w:t>
      </w:r>
      <w:r w:rsidR="007819D4">
        <w:rPr>
          <w:rFonts w:ascii="Times New Roman" w:hAnsi="Times New Roman" w:cs="Times New Roman"/>
          <w:b/>
          <w:color w:val="0070C0"/>
          <w:sz w:val="28"/>
          <w:lang w:val="uk-UA"/>
        </w:rPr>
        <w:t>Підвищення економічної спроможності громади</w:t>
      </w:r>
    </w:p>
    <w:p w:rsidR="007819D4" w:rsidRDefault="007819D4" w:rsidP="00DC7985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</w:p>
    <w:tbl>
      <w:tblPr>
        <w:tblStyle w:val="-641"/>
        <w:tblW w:w="0" w:type="auto"/>
        <w:tblLook w:val="04A0" w:firstRow="1" w:lastRow="0" w:firstColumn="1" w:lastColumn="0" w:noHBand="0" w:noVBand="1"/>
      </w:tblPr>
      <w:tblGrid>
        <w:gridCol w:w="4806"/>
        <w:gridCol w:w="4823"/>
      </w:tblGrid>
      <w:tr w:rsidR="002D1A0E" w:rsidRPr="002D1A0E" w:rsidTr="002D1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2D1A0E" w:rsidRPr="002D1A0E" w:rsidRDefault="002D1A0E" w:rsidP="002D1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lang w:val="uk-UA"/>
              </w:rPr>
              <w:t>Операційні цілі</w:t>
            </w:r>
          </w:p>
        </w:tc>
        <w:tc>
          <w:tcPr>
            <w:tcW w:w="4928" w:type="dxa"/>
            <w:vAlign w:val="center"/>
          </w:tcPr>
          <w:p w:rsidR="002D1A0E" w:rsidRPr="002D1A0E" w:rsidRDefault="002D1A0E" w:rsidP="002D1A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</w:tc>
      </w:tr>
      <w:tr w:rsidR="007819D4" w:rsidTr="00D8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7819D4" w:rsidRPr="00EC3630" w:rsidRDefault="00EC3630" w:rsidP="00DC7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C3630">
              <w:rPr>
                <w:rFonts w:ascii="Times New Roman" w:hAnsi="Times New Roman" w:cs="Times New Roman"/>
                <w:sz w:val="28"/>
                <w:lang w:val="uk-UA"/>
              </w:rPr>
              <w:t>1.1. Покращення можливостей для розвитку бізнесу</w:t>
            </w:r>
          </w:p>
        </w:tc>
        <w:tc>
          <w:tcPr>
            <w:tcW w:w="4928" w:type="dxa"/>
            <w:vAlign w:val="center"/>
          </w:tcPr>
          <w:p w:rsidR="007819D4" w:rsidRPr="00A907DE" w:rsidRDefault="00EC3630" w:rsidP="00EC363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07DE">
              <w:rPr>
                <w:rFonts w:ascii="Times New Roman" w:hAnsi="Times New Roman" w:cs="Times New Roman"/>
                <w:sz w:val="28"/>
                <w:lang w:val="uk-UA"/>
              </w:rPr>
              <w:t>1.1.1. Популяризація інвестиційних можливостей громади</w:t>
            </w:r>
          </w:p>
          <w:p w:rsidR="00EC3630" w:rsidRDefault="00EC3630" w:rsidP="00EC363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907DE">
              <w:rPr>
                <w:rFonts w:ascii="Times New Roman" w:hAnsi="Times New Roman" w:cs="Times New Roman"/>
                <w:sz w:val="28"/>
                <w:lang w:val="uk-UA"/>
              </w:rPr>
              <w:t>1.1.2. Покращення інфраструктури підтримки місцевого бізнесу</w:t>
            </w:r>
          </w:p>
        </w:tc>
      </w:tr>
      <w:tr w:rsidR="007819D4" w:rsidTr="00D810F3">
        <w:trPr>
          <w:trHeight w:val="2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7819D4" w:rsidRPr="00EC3630" w:rsidRDefault="00EC3630" w:rsidP="00DC7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C3630">
              <w:rPr>
                <w:rFonts w:ascii="Times New Roman" w:hAnsi="Times New Roman" w:cs="Times New Roman"/>
                <w:sz w:val="28"/>
                <w:lang w:val="uk-UA"/>
              </w:rPr>
              <w:t>1.2. Створення сприятливих умов для залучення інвестицій</w:t>
            </w:r>
          </w:p>
        </w:tc>
        <w:tc>
          <w:tcPr>
            <w:tcW w:w="4928" w:type="dxa"/>
            <w:vAlign w:val="center"/>
          </w:tcPr>
          <w:p w:rsidR="007819D4" w:rsidRDefault="00EC3630" w:rsidP="00EC363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EC3630">
              <w:rPr>
                <w:rFonts w:ascii="Times New Roman" w:hAnsi="Times New Roman" w:cs="Times New Roman"/>
                <w:sz w:val="28"/>
                <w:lang w:val="uk-UA"/>
              </w:rPr>
              <w:t>1.2.1. 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Розробка інвестиційного паспорту громади</w:t>
            </w:r>
          </w:p>
          <w:p w:rsidR="00EC3630" w:rsidRDefault="00EC3630" w:rsidP="00EC363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1.2.2. Підготовка об’єктів для потенційних інвесторів</w:t>
            </w:r>
          </w:p>
          <w:p w:rsidR="00EC3630" w:rsidRPr="00EC3630" w:rsidRDefault="00EC3630" w:rsidP="00EC363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1.2.3. </w:t>
            </w:r>
            <w:r w:rsidR="0069778F">
              <w:rPr>
                <w:rFonts w:ascii="Times New Roman" w:hAnsi="Times New Roman" w:cs="Times New Roman"/>
                <w:sz w:val="28"/>
                <w:lang w:val="uk-UA"/>
              </w:rPr>
              <w:t>Підготовка земельних ділянок для ведення бізнесу</w:t>
            </w:r>
          </w:p>
        </w:tc>
      </w:tr>
    </w:tbl>
    <w:p w:rsidR="007819D4" w:rsidRDefault="007819D4" w:rsidP="00DC7985">
      <w:pPr>
        <w:spacing w:after="0"/>
        <w:ind w:left="708"/>
        <w:jc w:val="center"/>
        <w:rPr>
          <w:rFonts w:ascii="Times New Roman" w:hAnsi="Times New Roman" w:cs="Times New Roman"/>
          <w:sz w:val="28"/>
          <w:lang w:val="uk-UA"/>
        </w:rPr>
      </w:pPr>
    </w:p>
    <w:p w:rsidR="00C1216E" w:rsidRPr="00C1216E" w:rsidRDefault="00C1216E" w:rsidP="00C1216E">
      <w:pPr>
        <w:spacing w:after="0"/>
        <w:ind w:firstLine="708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1.1.1. Популяризація інвестиційних можливостей громади</w:t>
      </w:r>
    </w:p>
    <w:p w:rsidR="00C1216E" w:rsidRDefault="00C1216E" w:rsidP="00C1216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Заходи/ідеї для проектів:</w:t>
      </w:r>
    </w:p>
    <w:p w:rsidR="00C1216E" w:rsidRDefault="00A907DE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визначити потенційні інвестиційно привабливі ділянки, які розташовані на території громади;</w:t>
      </w:r>
    </w:p>
    <w:p w:rsidR="00C1216E" w:rsidRDefault="00A907DE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здійснити опис потенційних інвестиційно привабливі ділянок, які розташовані на території громади;</w:t>
      </w:r>
    </w:p>
    <w:p w:rsidR="00A907DE" w:rsidRDefault="00A907DE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поширювати інформацію про потенційні інвестиційно привабливі ділянки, які розташовані на території громади, на офіційному сайті Литовезької громади, під час публічних заходів тощо.</w:t>
      </w:r>
    </w:p>
    <w:p w:rsidR="00C1216E" w:rsidRDefault="00C1216E" w:rsidP="00C1216E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1.1.2. Покращення інфраструктури підтримки місцевого бізнесу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E54977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ознайомлення жителів громади із перевагами та механізмами створення обслуговуючих кооперативів;</w:t>
      </w:r>
    </w:p>
    <w:p w:rsidR="00C1216E" w:rsidRDefault="00E54977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розробка та затвердження програми розвитку малого та середнього бізнесу.</w:t>
      </w:r>
    </w:p>
    <w:p w:rsidR="00C1216E" w:rsidRPr="00C1216E" w:rsidRDefault="00C1216E" w:rsidP="00C1216E">
      <w:pPr>
        <w:spacing w:after="0"/>
        <w:ind w:firstLine="708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1.2.1. Розробка інвестиційного паспорту громади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F6779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формування списку інвестиційно привабливих земельних ділянок та об’єктів нерухомості;</w:t>
      </w:r>
    </w:p>
    <w:p w:rsidR="00C1216E" w:rsidRDefault="00F6779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розробка інвестиційного паспорту громади із залученням фахівців;</w:t>
      </w:r>
    </w:p>
    <w:p w:rsidR="00F67798" w:rsidRDefault="00F6779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поширення інформації про інвестиційний паспорт громади у друкованому та електронному варіанті на сайті громади, під час конференцій, круглих столів, особистих зустрічах із потенційними інвесторами.</w:t>
      </w:r>
    </w:p>
    <w:p w:rsidR="00C1216E" w:rsidRPr="00C1216E" w:rsidRDefault="00C1216E" w:rsidP="00C1216E">
      <w:pPr>
        <w:spacing w:after="0"/>
        <w:ind w:firstLine="708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1.2.2. Підготовка об’єктів для потенційних інвесторів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0F1B9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виготовлення технічного паспорту на об’єкти нерухомості;</w:t>
      </w:r>
    </w:p>
    <w:p w:rsidR="00C1216E" w:rsidRDefault="000F1B9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виготовлення проектної документації для здійснення ремонтних робіт на об’єктах нерухомості.</w:t>
      </w:r>
    </w:p>
    <w:p w:rsidR="00C1216E" w:rsidRPr="00C1216E" w:rsidRDefault="00C1216E" w:rsidP="00C1216E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1.2.3. Підготовка земельних ділянок для ведення бізнесу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Pr="00316981" w:rsidRDefault="000F1B9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16981">
        <w:rPr>
          <w:rFonts w:ascii="Times New Roman" w:hAnsi="Times New Roman" w:cs="Times New Roman"/>
          <w:sz w:val="28"/>
          <w:lang w:val="uk-UA"/>
        </w:rPr>
        <w:t>передача земельних ділянок поза межами населених пунктів громади у комунальну власність громади;</w:t>
      </w:r>
    </w:p>
    <w:p w:rsidR="00C1216E" w:rsidRPr="00316981" w:rsidRDefault="000F1B9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16981">
        <w:rPr>
          <w:rFonts w:ascii="Times New Roman" w:hAnsi="Times New Roman" w:cs="Times New Roman"/>
          <w:sz w:val="28"/>
          <w:lang w:val="uk-UA"/>
        </w:rPr>
        <w:t>присвоєння кадастрових номерів та відповідного призначення землі для земельних ділянок для ведення бізнесу.</w:t>
      </w:r>
    </w:p>
    <w:p w:rsidR="00EC3630" w:rsidRPr="00316981" w:rsidRDefault="00EC3630" w:rsidP="00C1216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16981" w:rsidRPr="00316981" w:rsidRDefault="00316981" w:rsidP="0031698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</w:t>
      </w:r>
      <w:r w:rsidRPr="00316981">
        <w:rPr>
          <w:rFonts w:ascii="Times New Roman" w:hAnsi="Times New Roman" w:cs="Times New Roman"/>
          <w:b/>
          <w:sz w:val="28"/>
          <w:lang w:val="uk-UA"/>
        </w:rPr>
        <w:t>тратегічн</w:t>
      </w:r>
      <w:r>
        <w:rPr>
          <w:rFonts w:ascii="Times New Roman" w:hAnsi="Times New Roman" w:cs="Times New Roman"/>
          <w:b/>
          <w:sz w:val="28"/>
          <w:lang w:val="uk-UA"/>
        </w:rPr>
        <w:t>а ціль</w:t>
      </w:r>
      <w:r w:rsidRPr="00316981">
        <w:rPr>
          <w:rFonts w:ascii="Times New Roman" w:hAnsi="Times New Roman" w:cs="Times New Roman"/>
          <w:b/>
          <w:sz w:val="28"/>
          <w:lang w:val="uk-UA"/>
        </w:rPr>
        <w:t xml:space="preserve"> 2. Підвищення економічної спроможності громади</w:t>
      </w:r>
    </w:p>
    <w:p w:rsidR="00316981" w:rsidRPr="00316981" w:rsidRDefault="00316981" w:rsidP="00C1216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8635E" w:rsidRDefault="0098635E" w:rsidP="00EC3630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lang w:val="uk-UA"/>
        </w:rPr>
        <w:t>Таблиця 11</w:t>
      </w:r>
      <w:r w:rsidR="00EC3630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. </w:t>
      </w:r>
      <w:r w:rsidR="002D1A0E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Операційні цілі та завдання </w:t>
      </w:r>
    </w:p>
    <w:p w:rsidR="00EC3630" w:rsidRDefault="002D1A0E" w:rsidP="00EC3630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lang w:val="uk-UA"/>
        </w:rPr>
        <w:t>с</w:t>
      </w:r>
      <w:r w:rsidR="00EC3630">
        <w:rPr>
          <w:rFonts w:ascii="Times New Roman" w:hAnsi="Times New Roman" w:cs="Times New Roman"/>
          <w:b/>
          <w:color w:val="0070C0"/>
          <w:sz w:val="28"/>
          <w:lang w:val="uk-UA"/>
        </w:rPr>
        <w:t>тратегічн</w:t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>ої цілі 2. </w:t>
      </w:r>
      <w:r w:rsidR="00EC3630">
        <w:rPr>
          <w:rFonts w:ascii="Times New Roman" w:hAnsi="Times New Roman" w:cs="Times New Roman"/>
          <w:b/>
          <w:color w:val="0070C0"/>
          <w:sz w:val="28"/>
          <w:lang w:val="uk-UA"/>
        </w:rPr>
        <w:t>Підвищення економічної спроможності громади</w:t>
      </w:r>
    </w:p>
    <w:p w:rsidR="00EC3630" w:rsidRDefault="00EC3630" w:rsidP="00DC7985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-611"/>
        <w:tblW w:w="0" w:type="auto"/>
        <w:tblLook w:val="04A0" w:firstRow="1" w:lastRow="0" w:firstColumn="1" w:lastColumn="0" w:noHBand="0" w:noVBand="1"/>
      </w:tblPr>
      <w:tblGrid>
        <w:gridCol w:w="4799"/>
        <w:gridCol w:w="4830"/>
      </w:tblGrid>
      <w:tr w:rsidR="002D1A0E" w:rsidRPr="002D1A0E" w:rsidTr="002D1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2D1A0E" w:rsidRPr="002D1A0E" w:rsidRDefault="002D1A0E" w:rsidP="002D1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lang w:val="uk-UA"/>
              </w:rPr>
              <w:t>Операційні цілі</w:t>
            </w:r>
          </w:p>
        </w:tc>
        <w:tc>
          <w:tcPr>
            <w:tcW w:w="4928" w:type="dxa"/>
            <w:vAlign w:val="center"/>
          </w:tcPr>
          <w:p w:rsidR="002D1A0E" w:rsidRPr="002D1A0E" w:rsidRDefault="002D1A0E" w:rsidP="002D1A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</w:tc>
      </w:tr>
      <w:tr w:rsidR="003A74B0" w:rsidTr="00AF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3A74B0" w:rsidRPr="003A74B0" w:rsidRDefault="003A74B0" w:rsidP="00DC7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2.1. Підвищення якості життя у сільській місцевості</w:t>
            </w:r>
          </w:p>
        </w:tc>
        <w:tc>
          <w:tcPr>
            <w:tcW w:w="4928" w:type="dxa"/>
            <w:vAlign w:val="center"/>
          </w:tcPr>
          <w:p w:rsidR="003A74B0" w:rsidRPr="002D1A0E" w:rsidRDefault="008E040A" w:rsidP="003A74B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lang w:val="uk-UA"/>
              </w:rPr>
              <w:t>2.1.1. Підтримка розвитку сільськогосподарської кооперації</w:t>
            </w:r>
          </w:p>
          <w:p w:rsidR="008E040A" w:rsidRPr="002D1A0E" w:rsidRDefault="008E040A" w:rsidP="003A74B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6501BF" w:rsidRPr="002D1A0E">
              <w:rPr>
                <w:rFonts w:ascii="Times New Roman" w:hAnsi="Times New Roman" w:cs="Times New Roman"/>
                <w:sz w:val="28"/>
                <w:lang w:val="uk-UA"/>
              </w:rPr>
              <w:t>.1.2. </w:t>
            </w:r>
            <w:r w:rsidR="004E30FB" w:rsidRPr="002D1A0E">
              <w:rPr>
                <w:rFonts w:ascii="Times New Roman" w:hAnsi="Times New Roman" w:cs="Times New Roman"/>
                <w:sz w:val="28"/>
                <w:lang w:val="uk-UA"/>
              </w:rPr>
              <w:t>Покращення транспортної доступності сіл громади</w:t>
            </w:r>
          </w:p>
          <w:p w:rsidR="004E30FB" w:rsidRPr="002D1A0E" w:rsidRDefault="004E30FB" w:rsidP="003A74B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lang w:val="uk-UA"/>
              </w:rPr>
              <w:t>2.1.3. Підвищення якості послуг мережі освітніх закладів</w:t>
            </w:r>
          </w:p>
          <w:p w:rsidR="004E30FB" w:rsidRDefault="004E30FB" w:rsidP="003A74B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lang w:val="uk-UA"/>
              </w:rPr>
              <w:t>2.1.4. </w:t>
            </w:r>
            <w:r w:rsidR="007A1CC7" w:rsidRPr="002D1A0E">
              <w:rPr>
                <w:rFonts w:ascii="Times New Roman" w:hAnsi="Times New Roman" w:cs="Times New Roman"/>
                <w:sz w:val="28"/>
                <w:lang w:val="uk-UA"/>
              </w:rPr>
              <w:t xml:space="preserve">Підвищення якості послуг </w:t>
            </w:r>
            <w:r w:rsidR="00AF5852" w:rsidRPr="002D1A0E">
              <w:rPr>
                <w:rFonts w:ascii="Times New Roman" w:hAnsi="Times New Roman" w:cs="Times New Roman"/>
                <w:sz w:val="28"/>
                <w:lang w:val="uk-UA"/>
              </w:rPr>
              <w:t>з охорони здоров’я та цивільного захисту</w:t>
            </w:r>
          </w:p>
        </w:tc>
      </w:tr>
      <w:tr w:rsidR="003A74B0" w:rsidTr="00BD5C61">
        <w:trPr>
          <w:trHeight w:val="1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3A74B0" w:rsidRPr="003A74B0" w:rsidRDefault="008E040A" w:rsidP="00DC7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2.2. Розвиток комунального господарства громади</w:t>
            </w:r>
          </w:p>
        </w:tc>
        <w:tc>
          <w:tcPr>
            <w:tcW w:w="4928" w:type="dxa"/>
            <w:vAlign w:val="center"/>
          </w:tcPr>
          <w:p w:rsidR="003A74B0" w:rsidRDefault="004268A2" w:rsidP="003A74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4268A2">
              <w:rPr>
                <w:rFonts w:ascii="Times New Roman" w:hAnsi="Times New Roman" w:cs="Times New Roman"/>
                <w:sz w:val="28"/>
                <w:lang w:val="uk-UA"/>
              </w:rPr>
              <w:t xml:space="preserve">2.2.1. Покращення </w:t>
            </w:r>
            <w:r w:rsidR="00BD5C61">
              <w:rPr>
                <w:rFonts w:ascii="Times New Roman" w:hAnsi="Times New Roman" w:cs="Times New Roman"/>
                <w:sz w:val="28"/>
                <w:lang w:val="uk-UA"/>
              </w:rPr>
              <w:t>управління твердими побутовими відходами</w:t>
            </w:r>
          </w:p>
          <w:p w:rsidR="00BD5C61" w:rsidRPr="004268A2" w:rsidRDefault="00BD5C61" w:rsidP="003A74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2.2.2. Розширення спектру послуг комунального господарства</w:t>
            </w:r>
          </w:p>
        </w:tc>
      </w:tr>
    </w:tbl>
    <w:p w:rsidR="00D810F3" w:rsidRDefault="00D810F3" w:rsidP="00DC7985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1216E" w:rsidRDefault="00C1216E" w:rsidP="00C1216E">
      <w:pPr>
        <w:spacing w:after="0"/>
        <w:ind w:firstLine="708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2.1.1. Підтримка розвитку сільськогосподарської кооперації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9400B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візитів жителів громади до представників успішних сільськогосподарських кооперацій;</w:t>
      </w:r>
    </w:p>
    <w:p w:rsidR="00C1216E" w:rsidRPr="00C1216E" w:rsidRDefault="009400B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розробка мотиваційних стимулів для утворення та розвитку сільськогосподарських кооперацій на території Литовезької громади.</w:t>
      </w:r>
    </w:p>
    <w:p w:rsidR="00C1216E" w:rsidRDefault="00C1216E" w:rsidP="00C1216E">
      <w:pPr>
        <w:spacing w:after="0"/>
        <w:ind w:firstLine="708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2.1.2. Покращення транспортної доступності сіл громади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19205A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встановлення дорожніх вказівників на перетинах вулиць у населених пунктах громади;</w:t>
      </w:r>
    </w:p>
    <w:p w:rsidR="00C1216E" w:rsidRDefault="0034254F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встановлення захисних огороджувальних стовпчиків від наїзду громадського транспорту;</w:t>
      </w:r>
    </w:p>
    <w:p w:rsidR="0034254F" w:rsidRPr="00C1216E" w:rsidRDefault="00B2763E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встановлення світлофора із таймером зворотнього відліку на пішохідному переході по вулиці Львівська в с. Литовеж.</w:t>
      </w:r>
    </w:p>
    <w:p w:rsidR="00C1216E" w:rsidRDefault="00C1216E" w:rsidP="00C1216E">
      <w:pPr>
        <w:spacing w:after="0"/>
        <w:ind w:firstLine="708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2.1.3. Підвищення якості послуг мережі освітніх закладів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F60FCA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будівництво мініфутбольного поля із штучним покриттям на території КЗ «Литовезький ліцей імені Володимира Якобчука»;</w:t>
      </w:r>
    </w:p>
    <w:p w:rsidR="00C1216E" w:rsidRDefault="00E51990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придбання водостічної системи для КЗ Заболотцівський ліцей;</w:t>
      </w:r>
    </w:p>
    <w:p w:rsidR="00E51990" w:rsidRPr="00C1216E" w:rsidRDefault="00964603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придбання тренажерів для ЗОШ І-ІІ ступеня в с. Мовники.</w:t>
      </w:r>
    </w:p>
    <w:p w:rsidR="00C1216E" w:rsidRDefault="00C1216E" w:rsidP="00C1216E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2.1.4. Підвищення якості послуг з охорони здоров’я та цивільного захисту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721BC0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Пункту здоров’я у селі Заболотці;</w:t>
      </w:r>
    </w:p>
    <w:p w:rsidR="00C1216E" w:rsidRDefault="00165014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заходів щодо підвищення рівня обізнаності жителів громади на випадок надзвичайних ситуацій;</w:t>
      </w:r>
    </w:p>
    <w:p w:rsidR="00165014" w:rsidRPr="00C1216E" w:rsidRDefault="00165014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добровільної пожежної бригади.</w:t>
      </w:r>
    </w:p>
    <w:p w:rsidR="00C1216E" w:rsidRDefault="00C1216E" w:rsidP="00C1216E">
      <w:pPr>
        <w:spacing w:after="0"/>
        <w:ind w:firstLine="708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2.2.1. Покращення управління твердими побутовими відходами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7D716A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запровадження у закладах освіти роздільного збору твердих побутових відходів;</w:t>
      </w:r>
    </w:p>
    <w:p w:rsidR="00C1216E" w:rsidRPr="00C1216E" w:rsidRDefault="007D716A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організація та проведення заходів щодо доцільності сортування твердих побутових відходів для населення громади.</w:t>
      </w:r>
    </w:p>
    <w:p w:rsidR="00C1216E" w:rsidRDefault="00C1216E" w:rsidP="00C1216E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2.2.2. Розширення спектру послуг комунального господарства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7B2024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прибирання територій та вулиць </w:t>
      </w:r>
      <w:r w:rsidR="009C3C64">
        <w:rPr>
          <w:rFonts w:ascii="Times New Roman" w:hAnsi="Times New Roman" w:cs="Times New Roman"/>
          <w:sz w:val="28"/>
          <w:lang w:val="uk-UA"/>
        </w:rPr>
        <w:t>населених пунктів громади;</w:t>
      </w:r>
    </w:p>
    <w:p w:rsidR="00C1216E" w:rsidRPr="00C1216E" w:rsidRDefault="003A3E3C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збір відсортованих твердих побутових відходів.</w:t>
      </w:r>
    </w:p>
    <w:p w:rsidR="00BA627D" w:rsidRDefault="00BA627D" w:rsidP="00DC7985">
      <w:pPr>
        <w:spacing w:after="0"/>
        <w:ind w:left="708"/>
        <w:jc w:val="center"/>
        <w:rPr>
          <w:rFonts w:ascii="Times New Roman" w:hAnsi="Times New Roman" w:cs="Times New Roman"/>
          <w:sz w:val="28"/>
          <w:lang w:val="uk-UA"/>
        </w:rPr>
      </w:pPr>
    </w:p>
    <w:p w:rsidR="00E35072" w:rsidRPr="00E35072" w:rsidRDefault="00E35072" w:rsidP="00E35072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</w:t>
      </w:r>
      <w:r w:rsidRPr="00E35072">
        <w:rPr>
          <w:rFonts w:ascii="Times New Roman" w:hAnsi="Times New Roman" w:cs="Times New Roman"/>
          <w:b/>
          <w:sz w:val="28"/>
          <w:lang w:val="uk-UA"/>
        </w:rPr>
        <w:t>тратегічн</w:t>
      </w:r>
      <w:r>
        <w:rPr>
          <w:rFonts w:ascii="Times New Roman" w:hAnsi="Times New Roman" w:cs="Times New Roman"/>
          <w:b/>
          <w:sz w:val="28"/>
          <w:lang w:val="uk-UA"/>
        </w:rPr>
        <w:t>а ціль</w:t>
      </w:r>
      <w:r w:rsidRPr="00E35072">
        <w:rPr>
          <w:rFonts w:ascii="Times New Roman" w:hAnsi="Times New Roman" w:cs="Times New Roman"/>
          <w:b/>
          <w:sz w:val="28"/>
          <w:lang w:val="uk-UA"/>
        </w:rPr>
        <w:t xml:space="preserve"> 3. Розвиток молодіжної політики</w:t>
      </w:r>
    </w:p>
    <w:p w:rsidR="00E35072" w:rsidRPr="00781FC9" w:rsidRDefault="00E35072" w:rsidP="00DC7985">
      <w:pPr>
        <w:spacing w:after="0"/>
        <w:ind w:left="708"/>
        <w:jc w:val="center"/>
        <w:rPr>
          <w:rFonts w:ascii="Times New Roman" w:hAnsi="Times New Roman" w:cs="Times New Roman"/>
          <w:sz w:val="28"/>
          <w:lang w:val="uk-UA"/>
        </w:rPr>
      </w:pPr>
    </w:p>
    <w:p w:rsidR="0098635E" w:rsidRDefault="00DC7985" w:rsidP="00DC7985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 w:rsidRPr="00FD1436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Таблиця </w:t>
      </w:r>
      <w:r w:rsidR="0098635E" w:rsidRPr="0098635E">
        <w:rPr>
          <w:rFonts w:ascii="Times New Roman" w:hAnsi="Times New Roman" w:cs="Times New Roman"/>
          <w:b/>
          <w:color w:val="0070C0"/>
          <w:sz w:val="28"/>
          <w:lang w:val="uk-UA"/>
        </w:rPr>
        <w:t>12</w:t>
      </w:r>
      <w:r w:rsidRPr="00FD1436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. </w:t>
      </w:r>
      <w:r w:rsidR="002D1A0E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Операційні цілі та завдання </w:t>
      </w:r>
    </w:p>
    <w:p w:rsidR="009578E7" w:rsidRDefault="002D1A0E" w:rsidP="0098635E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lang w:val="uk-UA"/>
        </w:rPr>
        <w:t>с</w:t>
      </w:r>
      <w:r w:rsidR="00DC7985" w:rsidRPr="00FD1436">
        <w:rPr>
          <w:rFonts w:ascii="Times New Roman" w:hAnsi="Times New Roman" w:cs="Times New Roman"/>
          <w:b/>
          <w:color w:val="0070C0"/>
          <w:sz w:val="28"/>
          <w:lang w:val="uk-UA"/>
        </w:rPr>
        <w:t>тратегічн</w:t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>ої цілі</w:t>
      </w:r>
      <w:r w:rsidR="00DC7985" w:rsidRPr="00FD1436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 3. Розвиток молодіжної політики</w:t>
      </w:r>
    </w:p>
    <w:p w:rsidR="009B0C03" w:rsidRPr="00FD1436" w:rsidRDefault="009B0C03" w:rsidP="00DC7985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</w:p>
    <w:tbl>
      <w:tblPr>
        <w:tblStyle w:val="1-6"/>
        <w:tblW w:w="4995" w:type="pct"/>
        <w:tblLook w:val="04A0" w:firstRow="1" w:lastRow="0" w:firstColumn="1" w:lastColumn="0" w:noHBand="0" w:noVBand="1"/>
      </w:tblPr>
      <w:tblGrid>
        <w:gridCol w:w="4804"/>
        <w:gridCol w:w="4805"/>
      </w:tblGrid>
      <w:tr w:rsidR="002D1A0E" w:rsidRPr="002D1A0E" w:rsidTr="00AD0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2D1A0E" w:rsidRPr="002D1A0E" w:rsidRDefault="002D1A0E" w:rsidP="002D1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Операційні цілі</w:t>
            </w:r>
          </w:p>
        </w:tc>
        <w:tc>
          <w:tcPr>
            <w:tcW w:w="1667" w:type="pct"/>
            <w:vAlign w:val="center"/>
          </w:tcPr>
          <w:p w:rsidR="002D1A0E" w:rsidRPr="002D1A0E" w:rsidRDefault="002D1A0E" w:rsidP="002D1A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DC7985" w:rsidRPr="00FD1436" w:rsidTr="00F5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DC7985" w:rsidRPr="00FD1436" w:rsidRDefault="00DC7985" w:rsidP="001218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 Запровадження неформальної освіти у громаді</w:t>
            </w:r>
          </w:p>
        </w:tc>
        <w:tc>
          <w:tcPr>
            <w:tcW w:w="1667" w:type="pct"/>
            <w:vAlign w:val="center"/>
          </w:tcPr>
          <w:p w:rsidR="00DC7985" w:rsidRPr="002D1A0E" w:rsidRDefault="00DC7985" w:rsidP="001218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3.1.1. Проведення тренінгів, воркшопів, семінарів з метою розвитку сучасних компетенцій у молоді</w:t>
            </w:r>
          </w:p>
          <w:p w:rsidR="00DC7985" w:rsidRPr="002D1A0E" w:rsidRDefault="00DC7985" w:rsidP="001218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3.1.2. Реалізація профорієнтаційних заходів</w:t>
            </w:r>
          </w:p>
        </w:tc>
      </w:tr>
      <w:tr w:rsidR="00DC7985" w:rsidRPr="00FD1436" w:rsidTr="00F52C3B">
        <w:trPr>
          <w:trHeight w:val="2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DC7985" w:rsidRPr="00FD1436" w:rsidRDefault="00DC7985" w:rsidP="001218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 Покращення сфери дозвілля для молоді</w:t>
            </w:r>
          </w:p>
        </w:tc>
        <w:tc>
          <w:tcPr>
            <w:tcW w:w="1667" w:type="pct"/>
            <w:vAlign w:val="center"/>
          </w:tcPr>
          <w:p w:rsidR="00DC7985" w:rsidRPr="00FD1436" w:rsidRDefault="00DC7985" w:rsidP="001218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3.2.1. Облаштування молодіжних центрів на базі закладів культури</w:t>
            </w:r>
          </w:p>
          <w:p w:rsidR="00DC7985" w:rsidRDefault="00DC7985" w:rsidP="001218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3.2.2. Розвиток спорту та пропаганда здорового способу життя</w:t>
            </w:r>
          </w:p>
          <w:p w:rsidR="00204678" w:rsidRPr="00FD1436" w:rsidRDefault="00204678" w:rsidP="001218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3.2.3. Облаштування молодіжної інфраструктури в громаді</w:t>
            </w:r>
          </w:p>
        </w:tc>
      </w:tr>
      <w:tr w:rsidR="00DC7985" w:rsidRPr="009025D2" w:rsidTr="00F5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DC7985" w:rsidRPr="00FD1436" w:rsidRDefault="00DC7985" w:rsidP="001218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 Реалізація молодіжних ініціатив у різних сферах життєдіяльності громади</w:t>
            </w:r>
          </w:p>
        </w:tc>
        <w:tc>
          <w:tcPr>
            <w:tcW w:w="1667" w:type="pct"/>
            <w:vAlign w:val="center"/>
          </w:tcPr>
          <w:p w:rsidR="00DC7985" w:rsidRPr="00FD1436" w:rsidRDefault="00DC7985" w:rsidP="001218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3.3.1. Підтримка розвитку молодіжних організацій на території громади</w:t>
            </w:r>
          </w:p>
          <w:p w:rsidR="00DC7985" w:rsidRPr="00FD1436" w:rsidRDefault="00DC7985" w:rsidP="002046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3.3.2. Підтримка молодіжних ініціатив шляхом </w:t>
            </w:r>
            <w:r w:rsidR="00204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37D5"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півфінансування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проектів</w:t>
            </w:r>
          </w:p>
        </w:tc>
      </w:tr>
      <w:tr w:rsidR="00DC7985" w:rsidRPr="00FD1436" w:rsidTr="00F52C3B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DC7985" w:rsidRPr="00FD1436" w:rsidRDefault="00DC7985" w:rsidP="001218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3.4. Залучення молоді до здійснення місцевого самоврядування</w:t>
            </w:r>
          </w:p>
        </w:tc>
        <w:tc>
          <w:tcPr>
            <w:tcW w:w="1667" w:type="pct"/>
            <w:vAlign w:val="center"/>
          </w:tcPr>
          <w:p w:rsidR="00DC7985" w:rsidRPr="00FD1436" w:rsidRDefault="00DC7985" w:rsidP="001218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3.4.1. Створення Молодіжної Ради громади</w:t>
            </w:r>
          </w:p>
          <w:p w:rsidR="00DC7985" w:rsidRDefault="00DC7985" w:rsidP="001218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3.4.2. Підвищення поінформованості та самоорганізації молоді громади</w:t>
            </w:r>
          </w:p>
          <w:p w:rsidR="00204678" w:rsidRPr="00FD1436" w:rsidRDefault="00204678" w:rsidP="001218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3.4.3. Залучення молоді до реалізації молодіжних проектів</w:t>
            </w:r>
          </w:p>
        </w:tc>
      </w:tr>
    </w:tbl>
    <w:p w:rsidR="009578E7" w:rsidRPr="00FD1436" w:rsidRDefault="009578E7" w:rsidP="005B1EEF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</w:p>
    <w:p w:rsidR="00F74D33" w:rsidRPr="00FD1436" w:rsidRDefault="00F74D33" w:rsidP="00F74D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D14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3.1.1. Проведення тренінгів, воркшопів, семінарів з метою розвитку сучасних компетенцій у молоді</w:t>
      </w:r>
    </w:p>
    <w:p w:rsidR="00F74D33" w:rsidRPr="00FD1436" w:rsidRDefault="00C53730" w:rsidP="00F74D33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Заходи</w:t>
      </w:r>
      <w:r w:rsidR="00781FC9">
        <w:rPr>
          <w:rFonts w:ascii="Times New Roman" w:hAnsi="Times New Roman" w:cs="Times New Roman"/>
          <w:sz w:val="28"/>
          <w:lang w:val="uk-UA"/>
        </w:rPr>
        <w:t>/ідеї для проектів</w:t>
      </w:r>
      <w:r w:rsidRPr="00FD1436">
        <w:rPr>
          <w:rFonts w:ascii="Times New Roman" w:hAnsi="Times New Roman" w:cs="Times New Roman"/>
          <w:sz w:val="28"/>
          <w:lang w:val="uk-UA"/>
        </w:rPr>
        <w:t>:</w:t>
      </w:r>
    </w:p>
    <w:p w:rsidR="00F74D33" w:rsidRPr="00C1216E" w:rsidRDefault="007A05F7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C1216E">
        <w:rPr>
          <w:rFonts w:ascii="Times New Roman" w:hAnsi="Times New Roman" w:cs="Times New Roman"/>
          <w:sz w:val="28"/>
          <w:lang w:val="uk-UA"/>
        </w:rPr>
        <w:t xml:space="preserve">проведення </w:t>
      </w:r>
      <w:r w:rsidR="00CD420F" w:rsidRPr="00C1216E">
        <w:rPr>
          <w:rFonts w:ascii="Times New Roman" w:hAnsi="Times New Roman" w:cs="Times New Roman"/>
          <w:sz w:val="28"/>
          <w:lang w:val="uk-UA"/>
        </w:rPr>
        <w:t>циклу тренінгів під назвою «Відповідальність починається з мене»;</w:t>
      </w:r>
    </w:p>
    <w:p w:rsidR="00CD420F" w:rsidRPr="00FD1436" w:rsidRDefault="00CD420F" w:rsidP="007A05F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ігрофікаційний воркшоп для розвитку лідерських компетенцій молоді;</w:t>
      </w:r>
    </w:p>
    <w:p w:rsidR="00CD420F" w:rsidRPr="00FD1436" w:rsidRDefault="00204678" w:rsidP="007A05F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дводенних</w:t>
      </w:r>
      <w:r w:rsidR="00CD420F" w:rsidRPr="00FD143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тренінгів</w:t>
      </w:r>
      <w:r w:rsidR="00CD420F"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 «Інструменти прямої демократії: створення та діяльність громадської організації в ОТГ»</w:t>
      </w:r>
      <w:r w:rsidR="00BC5D57" w:rsidRPr="00FD14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D57" w:rsidRPr="00FD1436" w:rsidRDefault="00BC5D57" w:rsidP="00BC5D57">
      <w:pPr>
        <w:pStyle w:val="a7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33" w:rsidRPr="00FD1436" w:rsidRDefault="00F74D33" w:rsidP="00F74D33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D14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3.1.2. Реалізація профорієнтаційних заходів</w:t>
      </w:r>
    </w:p>
    <w:p w:rsidR="00781FC9" w:rsidRPr="00781FC9" w:rsidRDefault="00781FC9" w:rsidP="00781FC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81FC9"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F74D33" w:rsidRPr="00FD1436" w:rsidRDefault="001C5D05" w:rsidP="00BC5D57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виїзні профорієнтаційні заходи у </w:t>
      </w:r>
      <w:r w:rsidR="007B0600">
        <w:rPr>
          <w:rFonts w:ascii="Times New Roman" w:hAnsi="Times New Roman" w:cs="Times New Roman"/>
          <w:sz w:val="28"/>
          <w:szCs w:val="28"/>
          <w:lang w:val="uk-UA"/>
        </w:rPr>
        <w:t>закладах освіти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 громади;</w:t>
      </w:r>
    </w:p>
    <w:p w:rsidR="001C5D05" w:rsidRPr="00FD1436" w:rsidRDefault="001C5D05" w:rsidP="00BC5D57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szCs w:val="28"/>
          <w:lang w:val="uk-UA"/>
        </w:rPr>
        <w:t>проведення тестування щодо визначення професійних навичок у підлітків громади (за бажанням підлітків);</w:t>
      </w:r>
    </w:p>
    <w:p w:rsidR="001C5D05" w:rsidRPr="00FD1436" w:rsidRDefault="001C5D05" w:rsidP="00BC5D57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розповсюдження та постійне оновлення інформації про наявні вакансії </w:t>
      </w:r>
      <w:r w:rsidR="007B06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 громаді</w:t>
      </w:r>
      <w:r w:rsidR="00250439"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 та регіоні;</w:t>
      </w:r>
    </w:p>
    <w:p w:rsidR="00250439" w:rsidRPr="00FD1436" w:rsidRDefault="00250439" w:rsidP="00BC5D57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szCs w:val="28"/>
          <w:lang w:val="uk-UA"/>
        </w:rPr>
        <w:t>конкурс плакатів «Моя професія – моє майбутнє»;</w:t>
      </w:r>
    </w:p>
    <w:p w:rsidR="00250439" w:rsidRPr="00FD1436" w:rsidRDefault="00B55B28" w:rsidP="00BC5D57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50439" w:rsidRPr="00FD1436">
        <w:rPr>
          <w:rFonts w:ascii="Times New Roman" w:hAnsi="Times New Roman" w:cs="Times New Roman"/>
          <w:sz w:val="28"/>
          <w:szCs w:val="28"/>
          <w:lang w:val="uk-UA"/>
        </w:rPr>
        <w:t>Ярмарка професій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0439"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 у громаді.</w:t>
      </w:r>
    </w:p>
    <w:p w:rsidR="00F74D33" w:rsidRPr="00FD1436" w:rsidRDefault="00F74D33" w:rsidP="00F74D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33" w:rsidRPr="00D4514A" w:rsidRDefault="00F74D33" w:rsidP="00F74D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451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3.2.1. Облаштування молодіжних центрів на базі закладів культури</w:t>
      </w:r>
    </w:p>
    <w:p w:rsidR="00781FC9" w:rsidRPr="00781FC9" w:rsidRDefault="00781FC9" w:rsidP="00781FC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81FC9"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F74D33" w:rsidRPr="00FD1436" w:rsidRDefault="00BE37D5" w:rsidP="00BE37D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створення творчого простору на базі клубу села Біличі;</w:t>
      </w:r>
    </w:p>
    <w:p w:rsidR="00BE37D5" w:rsidRDefault="00BE37D5" w:rsidP="00BE37D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 xml:space="preserve">реконструкція </w:t>
      </w:r>
      <w:r w:rsidR="00CA79E3">
        <w:rPr>
          <w:rFonts w:ascii="Times New Roman" w:hAnsi="Times New Roman" w:cs="Times New Roman"/>
          <w:sz w:val="28"/>
          <w:lang w:val="uk-UA"/>
        </w:rPr>
        <w:t xml:space="preserve">загальноосвітньої </w:t>
      </w:r>
      <w:r w:rsidRPr="00FD1436">
        <w:rPr>
          <w:rFonts w:ascii="Times New Roman" w:hAnsi="Times New Roman" w:cs="Times New Roman"/>
          <w:sz w:val="28"/>
          <w:lang w:val="uk-UA"/>
        </w:rPr>
        <w:t xml:space="preserve">школи </w:t>
      </w:r>
      <w:r w:rsidR="00CA79E3">
        <w:rPr>
          <w:rFonts w:ascii="Times New Roman" w:hAnsi="Times New Roman" w:cs="Times New Roman"/>
          <w:sz w:val="28"/>
          <w:lang w:val="uk-UA"/>
        </w:rPr>
        <w:t>І ступеня під</w:t>
      </w:r>
      <w:r w:rsidRPr="00FD1436">
        <w:rPr>
          <w:rFonts w:ascii="Times New Roman" w:hAnsi="Times New Roman" w:cs="Times New Roman"/>
          <w:sz w:val="28"/>
          <w:lang w:val="uk-UA"/>
        </w:rPr>
        <w:t xml:space="preserve"> Молодіжний центр </w:t>
      </w:r>
      <w:r w:rsidR="00CA79E3">
        <w:rPr>
          <w:rFonts w:ascii="Times New Roman" w:hAnsi="Times New Roman" w:cs="Times New Roman"/>
          <w:sz w:val="28"/>
          <w:lang w:val="uk-UA"/>
        </w:rPr>
        <w:t>в селі</w:t>
      </w:r>
      <w:r w:rsidRPr="00FD1436">
        <w:rPr>
          <w:rFonts w:ascii="Times New Roman" w:hAnsi="Times New Roman" w:cs="Times New Roman"/>
          <w:sz w:val="28"/>
          <w:lang w:val="uk-UA"/>
        </w:rPr>
        <w:t xml:space="preserve"> Кречів</w:t>
      </w:r>
      <w:r w:rsidR="00CA79E3">
        <w:rPr>
          <w:rFonts w:ascii="Times New Roman" w:hAnsi="Times New Roman" w:cs="Times New Roman"/>
          <w:sz w:val="28"/>
          <w:lang w:val="uk-UA"/>
        </w:rPr>
        <w:t xml:space="preserve"> Іваничівського району Волинської області</w:t>
      </w:r>
      <w:r w:rsidR="002E7E28">
        <w:rPr>
          <w:rFonts w:ascii="Times New Roman" w:hAnsi="Times New Roman" w:cs="Times New Roman"/>
          <w:sz w:val="28"/>
          <w:lang w:val="uk-UA"/>
        </w:rPr>
        <w:t>;</w:t>
      </w:r>
    </w:p>
    <w:p w:rsidR="002E7E28" w:rsidRPr="00FD1436" w:rsidRDefault="002E7E28" w:rsidP="00BE37D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облаштування молодіжних центрів</w:t>
      </w:r>
      <w:r w:rsidR="00CA79E3">
        <w:rPr>
          <w:rFonts w:ascii="Times New Roman" w:hAnsi="Times New Roman" w:cs="Times New Roman"/>
          <w:sz w:val="28"/>
          <w:lang w:val="uk-UA"/>
        </w:rPr>
        <w:t xml:space="preserve"> та/або просторів</w:t>
      </w:r>
      <w:r>
        <w:rPr>
          <w:rFonts w:ascii="Times New Roman" w:hAnsi="Times New Roman" w:cs="Times New Roman"/>
          <w:sz w:val="28"/>
          <w:lang w:val="uk-UA"/>
        </w:rPr>
        <w:t xml:space="preserve"> на базі закладів культури населених пунктів громади.</w:t>
      </w:r>
    </w:p>
    <w:p w:rsidR="00F74D33" w:rsidRPr="00FD1436" w:rsidRDefault="00F74D33" w:rsidP="00F74D33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</w:p>
    <w:p w:rsidR="00F74D33" w:rsidRPr="002E7E28" w:rsidRDefault="00F74D33" w:rsidP="00F74D33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E7E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3.2.2. Розвиток спорту та пропаганда здорового способу життя</w:t>
      </w:r>
    </w:p>
    <w:p w:rsidR="00781FC9" w:rsidRPr="00781FC9" w:rsidRDefault="00781FC9" w:rsidP="00781FC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81FC9"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F74D33" w:rsidRPr="00FD1436" w:rsidRDefault="00D722D1" w:rsidP="00584AB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зони відпочинку, дитячого майданчика, будівництво міні-футбольного поля, волейбольного майданчика, </w:t>
      </w:r>
    </w:p>
    <w:p w:rsidR="00D4514A" w:rsidRPr="002E7E28" w:rsidRDefault="00742F9B" w:rsidP="002E7E28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 змагань з футболу та волейболу між командами сіл громади</w:t>
      </w:r>
      <w:r w:rsidR="00D451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06A" w:rsidRDefault="0034606A" w:rsidP="0034606A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E7E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3.2.3. Облаштування молодіжної інфраструктури в громаді</w:t>
      </w:r>
    </w:p>
    <w:p w:rsidR="00781FC9" w:rsidRPr="00781FC9" w:rsidRDefault="00781FC9" w:rsidP="00781FC9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Заходи</w:t>
      </w:r>
      <w:r>
        <w:rPr>
          <w:rFonts w:ascii="Times New Roman" w:hAnsi="Times New Roman" w:cs="Times New Roman"/>
          <w:sz w:val="28"/>
          <w:lang w:val="uk-UA"/>
        </w:rPr>
        <w:t>/ідеї для проектів</w:t>
      </w:r>
      <w:r w:rsidRPr="00FD1436">
        <w:rPr>
          <w:rFonts w:ascii="Times New Roman" w:hAnsi="Times New Roman" w:cs="Times New Roman"/>
          <w:sz w:val="28"/>
          <w:lang w:val="uk-UA"/>
        </w:rPr>
        <w:t>:</w:t>
      </w:r>
    </w:p>
    <w:p w:rsidR="0034606A" w:rsidRPr="002E7E28" w:rsidRDefault="0034606A" w:rsidP="0034606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06A">
        <w:rPr>
          <w:rFonts w:ascii="Times New Roman" w:hAnsi="Times New Roman" w:cs="Times New Roman"/>
          <w:sz w:val="28"/>
          <w:szCs w:val="28"/>
          <w:lang w:val="uk-UA"/>
        </w:rPr>
        <w:t>облаштування ставка, парку по вулиці Молодіжній в селі Біличі Литовезької сільської ради Іваничівського району Волинської області;</w:t>
      </w:r>
    </w:p>
    <w:p w:rsidR="002E7E28" w:rsidRPr="00233347" w:rsidRDefault="00233347" w:rsidP="0034606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спортивних майданчиків</w:t>
      </w:r>
      <w:r w:rsidR="00DA2A56">
        <w:rPr>
          <w:rFonts w:ascii="Times New Roman" w:hAnsi="Times New Roman" w:cs="Times New Roman"/>
          <w:sz w:val="28"/>
          <w:szCs w:val="28"/>
          <w:lang w:val="uk-UA"/>
        </w:rPr>
        <w:t xml:space="preserve"> та/або тренажерів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населених пунктах громади;</w:t>
      </w:r>
    </w:p>
    <w:p w:rsidR="00233347" w:rsidRPr="00233347" w:rsidRDefault="00233347" w:rsidP="0023334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дитячих майданчиків у населених пунктах громади.</w:t>
      </w:r>
    </w:p>
    <w:p w:rsidR="00F74D33" w:rsidRPr="00FD1436" w:rsidRDefault="00F74D33" w:rsidP="00F74D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33" w:rsidRPr="005E5C45" w:rsidRDefault="00F74D33" w:rsidP="00F74D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E5C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3.3.1. Підтримка розвитку молодіжних організацій на території громади</w:t>
      </w:r>
    </w:p>
    <w:p w:rsidR="00781FC9" w:rsidRPr="00781FC9" w:rsidRDefault="00781FC9" w:rsidP="00781FC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81FC9"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F74D33" w:rsidRDefault="0034606A" w:rsidP="0034606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4606A">
        <w:rPr>
          <w:rFonts w:ascii="Times New Roman" w:hAnsi="Times New Roman" w:cs="Times New Roman"/>
          <w:sz w:val="28"/>
          <w:lang w:val="uk-UA"/>
        </w:rPr>
        <w:t>Інформування населення про діяльність та можливості громадських організацій</w:t>
      </w:r>
      <w:r w:rsidR="005E5C45">
        <w:rPr>
          <w:rFonts w:ascii="Times New Roman" w:hAnsi="Times New Roman" w:cs="Times New Roman"/>
          <w:sz w:val="28"/>
          <w:lang w:val="uk-UA"/>
        </w:rPr>
        <w:t>;</w:t>
      </w:r>
    </w:p>
    <w:p w:rsidR="005E5C45" w:rsidRPr="00EA1145" w:rsidRDefault="005E5C45" w:rsidP="00EA1145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молодіжних організацій у громаді</w:t>
      </w:r>
      <w:r w:rsidR="00EA1145">
        <w:rPr>
          <w:rFonts w:ascii="Times New Roman" w:hAnsi="Times New Roman" w:cs="Times New Roman"/>
          <w:sz w:val="28"/>
          <w:lang w:val="uk-UA"/>
        </w:rPr>
        <w:t>.</w:t>
      </w:r>
    </w:p>
    <w:p w:rsidR="00F74D33" w:rsidRPr="00FD1436" w:rsidRDefault="00F74D33" w:rsidP="00F74D33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</w:p>
    <w:p w:rsidR="00F74D33" w:rsidRPr="00EA1145" w:rsidRDefault="00F74D33" w:rsidP="00F74D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A11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3.3.2. Підтримка молодіжних ініціатив шляхом співфінансування проектів</w:t>
      </w:r>
    </w:p>
    <w:p w:rsidR="00781FC9" w:rsidRPr="00781FC9" w:rsidRDefault="00781FC9" w:rsidP="00781FC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81FC9"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F74D33" w:rsidRDefault="00EA1145" w:rsidP="0034606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4606A" w:rsidRPr="0034606A">
        <w:rPr>
          <w:rFonts w:ascii="Times New Roman" w:hAnsi="Times New Roman" w:cs="Times New Roman"/>
          <w:sz w:val="28"/>
          <w:szCs w:val="28"/>
          <w:lang w:val="uk-UA"/>
        </w:rPr>
        <w:t xml:space="preserve">арантія співфінансування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молодіжних</w:t>
      </w:r>
      <w:r w:rsidR="0034606A" w:rsidRPr="0034606A">
        <w:rPr>
          <w:rFonts w:ascii="Times New Roman" w:hAnsi="Times New Roman" w:cs="Times New Roman"/>
          <w:sz w:val="28"/>
          <w:szCs w:val="28"/>
          <w:lang w:val="uk-UA"/>
        </w:rPr>
        <w:t xml:space="preserve">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606A" w:rsidRPr="0034606A">
        <w:rPr>
          <w:rFonts w:ascii="Times New Roman" w:hAnsi="Times New Roman" w:cs="Times New Roman"/>
          <w:sz w:val="28"/>
          <w:szCs w:val="28"/>
          <w:lang w:val="uk-UA"/>
        </w:rPr>
        <w:t xml:space="preserve"> які виграли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громадські організації </w:t>
      </w:r>
      <w:r w:rsidR="0034606A" w:rsidRPr="0034606A">
        <w:rPr>
          <w:rFonts w:ascii="Times New Roman" w:hAnsi="Times New Roman" w:cs="Times New Roman"/>
          <w:sz w:val="28"/>
          <w:szCs w:val="28"/>
          <w:lang w:val="uk-UA"/>
        </w:rPr>
        <w:t>та молодіжні ініціативи в рамках грантових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606A" w:rsidRPr="0034606A" w:rsidRDefault="00EA1145" w:rsidP="0034606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4606A">
        <w:rPr>
          <w:rFonts w:ascii="Times New Roman" w:hAnsi="Times New Roman" w:cs="Times New Roman"/>
          <w:sz w:val="28"/>
          <w:szCs w:val="28"/>
          <w:lang w:val="uk-UA"/>
        </w:rPr>
        <w:t>ідтримка молодіжних ініціатив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606A">
        <w:rPr>
          <w:rFonts w:ascii="Times New Roman" w:hAnsi="Times New Roman" w:cs="Times New Roman"/>
          <w:sz w:val="28"/>
          <w:szCs w:val="28"/>
          <w:lang w:val="uk-UA"/>
        </w:rPr>
        <w:t xml:space="preserve"> які заплановано проводити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06A">
        <w:rPr>
          <w:rFonts w:ascii="Times New Roman" w:hAnsi="Times New Roman" w:cs="Times New Roman"/>
          <w:sz w:val="28"/>
          <w:szCs w:val="28"/>
          <w:lang w:val="uk-UA"/>
        </w:rPr>
        <w:t>у громаді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D33" w:rsidRPr="00FD1436" w:rsidRDefault="00F74D33" w:rsidP="00F74D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33" w:rsidRPr="00EA1145" w:rsidRDefault="00F74D33" w:rsidP="00F74D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A11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3.4.1. Створення Молодіжної Ради громади</w:t>
      </w:r>
    </w:p>
    <w:p w:rsidR="00781FC9" w:rsidRPr="00781FC9" w:rsidRDefault="00781FC9" w:rsidP="00781FC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81FC9"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F74D33" w:rsidRDefault="002572AF" w:rsidP="00EA1145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участь представників громад</w:t>
      </w:r>
      <w:r w:rsidR="00F90914"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  <w:lang w:val="uk-UA"/>
        </w:rPr>
        <w:t xml:space="preserve"> у проекті «Маю думку» щодо створення молодіжних рад у громадах;</w:t>
      </w:r>
    </w:p>
    <w:p w:rsidR="002572AF" w:rsidRDefault="00F90914" w:rsidP="00EA1145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відбору представників молоді до Молодіжної Ради;</w:t>
      </w:r>
    </w:p>
    <w:p w:rsidR="00F90914" w:rsidRPr="00EA1145" w:rsidRDefault="00F90914" w:rsidP="00EA1145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затвердження Положення про Молодіжну раду.</w:t>
      </w:r>
    </w:p>
    <w:p w:rsidR="00F74D33" w:rsidRPr="00FD1436" w:rsidRDefault="00F74D33" w:rsidP="00F74D33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</w:p>
    <w:p w:rsidR="00F74D33" w:rsidRPr="00633649" w:rsidRDefault="00F74D33" w:rsidP="00F74D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36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3.4.2. Підвищення поінформованості та самоорганізації молоді громади</w:t>
      </w:r>
    </w:p>
    <w:p w:rsidR="00781FC9" w:rsidRPr="00781FC9" w:rsidRDefault="00781FC9" w:rsidP="00781FC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81FC9"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F74D33" w:rsidRDefault="00633649" w:rsidP="00633649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34606A" w:rsidRPr="00633649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навчань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представників </w:t>
      </w:r>
      <w:r w:rsidR="0034606A" w:rsidRPr="00633649">
        <w:rPr>
          <w:rFonts w:ascii="Times New Roman" w:hAnsi="Times New Roman" w:cs="Times New Roman"/>
          <w:sz w:val="28"/>
          <w:szCs w:val="28"/>
          <w:lang w:val="uk-UA"/>
        </w:rPr>
        <w:t>влади та громадськості у навчальних закладах громади щодо можливості у самоорганізації</w:t>
      </w:r>
      <w:r w:rsidR="00C545B6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та молоді;</w:t>
      </w:r>
    </w:p>
    <w:p w:rsidR="00C545B6" w:rsidRDefault="008E2871" w:rsidP="00633649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розповсюдження інформації про обмінні програми для молоді;</w:t>
      </w:r>
    </w:p>
    <w:p w:rsidR="008E2871" w:rsidRDefault="000B1A4A" w:rsidP="00633649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Молодіжної платформи для згуртування молоді громади.</w:t>
      </w:r>
    </w:p>
    <w:p w:rsidR="009B0C03" w:rsidRDefault="009B0C03" w:rsidP="009B0C03">
      <w:pPr>
        <w:pStyle w:val="a7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72" w:rsidRPr="00E35072" w:rsidRDefault="00E35072" w:rsidP="00C3585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</w:t>
      </w:r>
      <w:r w:rsidRPr="00E35072">
        <w:rPr>
          <w:rFonts w:ascii="Times New Roman" w:hAnsi="Times New Roman" w:cs="Times New Roman"/>
          <w:b/>
          <w:sz w:val="28"/>
          <w:lang w:val="uk-UA"/>
        </w:rPr>
        <w:t>тратегічн</w:t>
      </w:r>
      <w:r>
        <w:rPr>
          <w:rFonts w:ascii="Times New Roman" w:hAnsi="Times New Roman" w:cs="Times New Roman"/>
          <w:b/>
          <w:sz w:val="28"/>
          <w:lang w:val="uk-UA"/>
        </w:rPr>
        <w:t xml:space="preserve">а ціль </w:t>
      </w:r>
      <w:r w:rsidRPr="00E35072">
        <w:rPr>
          <w:rFonts w:ascii="Times New Roman" w:hAnsi="Times New Roman" w:cs="Times New Roman"/>
          <w:b/>
          <w:sz w:val="28"/>
          <w:lang w:val="uk-UA"/>
        </w:rPr>
        <w:t>4. Розвиток туризму</w:t>
      </w:r>
    </w:p>
    <w:p w:rsidR="00E35072" w:rsidRDefault="00E35072" w:rsidP="009B0C03">
      <w:pPr>
        <w:pStyle w:val="a7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72" w:rsidRDefault="005A2F83" w:rsidP="00C3585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 w:rsidRPr="00FD1436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Таблиця </w:t>
      </w:r>
      <w:r w:rsidR="0098635E" w:rsidRPr="0098635E">
        <w:rPr>
          <w:rFonts w:ascii="Times New Roman" w:hAnsi="Times New Roman" w:cs="Times New Roman"/>
          <w:b/>
          <w:color w:val="0070C0"/>
          <w:sz w:val="28"/>
          <w:lang w:val="uk-UA"/>
        </w:rPr>
        <w:t>13</w:t>
      </w:r>
      <w:r w:rsidRPr="0098635E">
        <w:rPr>
          <w:rFonts w:ascii="Times New Roman" w:hAnsi="Times New Roman" w:cs="Times New Roman"/>
          <w:b/>
          <w:color w:val="0070C0"/>
          <w:sz w:val="28"/>
          <w:lang w:val="uk-UA"/>
        </w:rPr>
        <w:t>.</w:t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 </w:t>
      </w:r>
      <w:r w:rsidR="00AD02BF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Операційні цілі та завдання </w:t>
      </w:r>
    </w:p>
    <w:p w:rsidR="005A2F83" w:rsidRPr="00E35072" w:rsidRDefault="00AD02BF" w:rsidP="00C3585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lang w:val="uk-UA"/>
        </w:rPr>
        <w:t>с</w:t>
      </w:r>
      <w:r w:rsidR="005A2F83">
        <w:rPr>
          <w:rFonts w:ascii="Times New Roman" w:hAnsi="Times New Roman" w:cs="Times New Roman"/>
          <w:b/>
          <w:color w:val="0070C0"/>
          <w:sz w:val="28"/>
          <w:lang w:val="uk-UA"/>
        </w:rPr>
        <w:t>тратегічн</w:t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>ої цілі</w:t>
      </w:r>
      <w:r w:rsidR="00E35072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 </w:t>
      </w:r>
      <w:r w:rsidR="005A2F83" w:rsidRPr="00E35072">
        <w:rPr>
          <w:rFonts w:ascii="Times New Roman" w:hAnsi="Times New Roman" w:cs="Times New Roman"/>
          <w:b/>
          <w:color w:val="0070C0"/>
          <w:sz w:val="28"/>
          <w:lang w:val="uk-UA"/>
        </w:rPr>
        <w:t>4. Розвиток туризму</w:t>
      </w:r>
    </w:p>
    <w:p w:rsidR="00B01A26" w:rsidRDefault="00B01A26" w:rsidP="005A2F83">
      <w:pPr>
        <w:pStyle w:val="a7"/>
        <w:spacing w:after="0"/>
        <w:ind w:left="142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</w:p>
    <w:tbl>
      <w:tblPr>
        <w:tblStyle w:val="-621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AD02BF" w:rsidRPr="00AD02BF" w:rsidTr="00AD0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AD02BF" w:rsidRPr="00AD02BF" w:rsidRDefault="00AD02BF" w:rsidP="00AD02BF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Операційні цілі</w:t>
            </w:r>
          </w:p>
        </w:tc>
        <w:tc>
          <w:tcPr>
            <w:tcW w:w="4928" w:type="dxa"/>
            <w:vAlign w:val="center"/>
          </w:tcPr>
          <w:p w:rsidR="00AD02BF" w:rsidRPr="00AD02BF" w:rsidRDefault="00AD02BF" w:rsidP="00AD02BF">
            <w:pPr>
              <w:pStyle w:val="a7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5A2F83" w:rsidRPr="00923C6B" w:rsidTr="0092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5A2F83" w:rsidRPr="00923C6B" w:rsidRDefault="00923C6B" w:rsidP="005A2F8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4.1. Розвиток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інфраструктури зеленого, релігійного, рекреаційного туризму</w:t>
            </w:r>
          </w:p>
        </w:tc>
        <w:tc>
          <w:tcPr>
            <w:tcW w:w="4928" w:type="dxa"/>
            <w:vAlign w:val="center"/>
          </w:tcPr>
          <w:p w:rsidR="005A2F83" w:rsidRPr="00AD02BF" w:rsidRDefault="00923C6B" w:rsidP="00B01A26">
            <w:pPr>
              <w:pStyle w:val="a7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4.1.1. Розробка туристичних шляхів</w:t>
            </w:r>
          </w:p>
          <w:p w:rsidR="00923C6B" w:rsidRPr="00AD02BF" w:rsidRDefault="00923C6B" w:rsidP="00B01A26">
            <w:pPr>
              <w:pStyle w:val="a7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4.1.2. Створення та розвиток рекреаційних зон та зон відпочинку</w:t>
            </w:r>
          </w:p>
          <w:p w:rsidR="00923C6B" w:rsidRPr="00AD02BF" w:rsidRDefault="00923C6B" w:rsidP="00B01A26">
            <w:pPr>
              <w:pStyle w:val="a7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4.1.3. Проведення археологічних розкопок на території громади</w:t>
            </w:r>
          </w:p>
          <w:p w:rsidR="00923C6B" w:rsidRPr="00B01A26" w:rsidRDefault="00923C6B" w:rsidP="00B01A26">
            <w:pPr>
              <w:pStyle w:val="a7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0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4.1.4. Створення мережі еко-садиб у селах громади</w:t>
            </w:r>
          </w:p>
        </w:tc>
      </w:tr>
      <w:tr w:rsidR="005A2F83" w:rsidRPr="00923C6B" w:rsidTr="00923C6B">
        <w:trPr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5A2F83" w:rsidRPr="00923C6B" w:rsidRDefault="00923C6B" w:rsidP="005A2F8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 Популяризація туристичного потенціалу Литовезької громади</w:t>
            </w:r>
          </w:p>
        </w:tc>
        <w:tc>
          <w:tcPr>
            <w:tcW w:w="4928" w:type="dxa"/>
            <w:vAlign w:val="center"/>
          </w:tcPr>
          <w:p w:rsidR="005A2F83" w:rsidRDefault="00923C6B" w:rsidP="00B01A26">
            <w:pPr>
              <w:pStyle w:val="a7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4.2.1. Популяризація туристичних можливостей</w:t>
            </w:r>
          </w:p>
          <w:p w:rsidR="00923C6B" w:rsidRPr="00B01A26" w:rsidRDefault="00923C6B" w:rsidP="00B01A26">
            <w:pPr>
              <w:pStyle w:val="a7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4.2.2. Виготовлення </w:t>
            </w:r>
            <w:r w:rsidR="00C12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промоцій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матеріалів про громаду</w:t>
            </w:r>
          </w:p>
        </w:tc>
      </w:tr>
    </w:tbl>
    <w:p w:rsidR="003028AB" w:rsidRDefault="003028AB" w:rsidP="003028AB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028AB" w:rsidRDefault="003028AB" w:rsidP="003028AB">
      <w:pPr>
        <w:pStyle w:val="a7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028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4.1.1. Розробка туристичних шляхів</w:t>
      </w:r>
    </w:p>
    <w:p w:rsidR="003028AB" w:rsidRDefault="003028AB" w:rsidP="003028A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3028AB" w:rsidRDefault="003729BB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розробка документації, необхідної для розвитку туристичної інфраструктури;</w:t>
      </w:r>
    </w:p>
    <w:p w:rsidR="003028AB" w:rsidRDefault="00DB4821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ознакування у вигляді інформаційних табличок та вказівників історичних пам’яток місцевості;</w:t>
      </w:r>
    </w:p>
    <w:p w:rsidR="00DB4821" w:rsidRPr="003028AB" w:rsidRDefault="00DB4821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розробка тематичних туристичних маршрутів по території Литовезької громади.</w:t>
      </w:r>
    </w:p>
    <w:p w:rsidR="003028AB" w:rsidRDefault="003028AB" w:rsidP="003028AB">
      <w:pPr>
        <w:pStyle w:val="a7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028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4.1.2. Створення та розвиток рекреаційних зон та зон відпочинку</w:t>
      </w:r>
    </w:p>
    <w:p w:rsidR="003028AB" w:rsidRDefault="003028AB" w:rsidP="003028A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3028AB" w:rsidRDefault="007277B1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облаштування рекреаційних зон на території громади;</w:t>
      </w:r>
    </w:p>
    <w:p w:rsidR="003028AB" w:rsidRPr="003028AB" w:rsidRDefault="00DB4821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зон</w:t>
      </w:r>
      <w:r w:rsidR="00C011F4"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  <w:lang w:val="uk-UA"/>
        </w:rPr>
        <w:t xml:space="preserve"> відпочинку</w:t>
      </w:r>
      <w:r w:rsidR="00C011F4">
        <w:rPr>
          <w:rFonts w:ascii="Times New Roman" w:hAnsi="Times New Roman" w:cs="Times New Roman"/>
          <w:sz w:val="28"/>
          <w:lang w:val="uk-UA"/>
        </w:rPr>
        <w:t xml:space="preserve"> «Старе русло»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3028AB" w:rsidRDefault="003028AB" w:rsidP="003028AB">
      <w:pPr>
        <w:pStyle w:val="a7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028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4.1.3. Проведення археологічних розкопок на території громади</w:t>
      </w:r>
    </w:p>
    <w:p w:rsidR="003028AB" w:rsidRDefault="003028AB" w:rsidP="003028A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Заходи/ідеї для проектів:</w:t>
      </w:r>
    </w:p>
    <w:p w:rsidR="003028AB" w:rsidRDefault="00DB4821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проведення ремонтних та реставраційних робіт пам’яток місцевого значення та </w:t>
      </w:r>
      <w:r w:rsidR="00F67EF2">
        <w:rPr>
          <w:rFonts w:ascii="Times New Roman" w:hAnsi="Times New Roman" w:cs="Times New Roman"/>
          <w:sz w:val="28"/>
          <w:lang w:val="uk-UA"/>
        </w:rPr>
        <w:t>об’єктів історико-культурної спадщини;</w:t>
      </w:r>
    </w:p>
    <w:p w:rsidR="003028AB" w:rsidRPr="003028AB" w:rsidRDefault="00F67EF2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залучення експертів до проведення </w:t>
      </w:r>
      <w:r w:rsidR="00D241B6">
        <w:rPr>
          <w:rFonts w:ascii="Times New Roman" w:hAnsi="Times New Roman" w:cs="Times New Roman"/>
          <w:sz w:val="28"/>
          <w:lang w:val="uk-UA"/>
        </w:rPr>
        <w:t>досліджень</w:t>
      </w:r>
      <w:r>
        <w:rPr>
          <w:rFonts w:ascii="Times New Roman" w:hAnsi="Times New Roman" w:cs="Times New Roman"/>
          <w:sz w:val="28"/>
          <w:lang w:val="uk-UA"/>
        </w:rPr>
        <w:t xml:space="preserve"> на території городища «Замок» у селі Литовеж.</w:t>
      </w:r>
    </w:p>
    <w:p w:rsidR="005A2F83" w:rsidRDefault="003028AB" w:rsidP="003028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028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4.1.4. Створення мережі еко-садиб у селах громади</w:t>
      </w:r>
    </w:p>
    <w:p w:rsidR="003028AB" w:rsidRDefault="003028AB" w:rsidP="003028A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3028AB" w:rsidRDefault="00031768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бази туристично привабливих об’єктів нерухомості та переобладнання їх на еко-садиби;</w:t>
      </w:r>
    </w:p>
    <w:p w:rsidR="003028AB" w:rsidRPr="003028AB" w:rsidRDefault="004167D9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каталогу еко-садиб громади.</w:t>
      </w:r>
    </w:p>
    <w:p w:rsidR="003028AB" w:rsidRDefault="003028AB" w:rsidP="003028AB">
      <w:pPr>
        <w:pStyle w:val="a7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028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4.2.1. Популяризація туристичних можливостей</w:t>
      </w:r>
    </w:p>
    <w:p w:rsidR="003028AB" w:rsidRDefault="003028AB" w:rsidP="003028A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3028AB" w:rsidRDefault="00D241B6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забезпечення промоції туристичного потенціалу громади на всеукраїнському та міжнародному рівнях;</w:t>
      </w:r>
    </w:p>
    <w:p w:rsidR="003028AB" w:rsidRPr="003028AB" w:rsidRDefault="00D241B6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створення та наповнення вкладки </w:t>
      </w:r>
    </w:p>
    <w:p w:rsidR="003028AB" w:rsidRDefault="003028AB" w:rsidP="003028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028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4.2.2. Виготовлення промоційних матеріалів про громаду</w:t>
      </w:r>
    </w:p>
    <w:p w:rsidR="003028AB" w:rsidRDefault="003028AB" w:rsidP="003028A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3028AB" w:rsidRDefault="004167D9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виготовлення сувенірної продукції;</w:t>
      </w:r>
    </w:p>
    <w:p w:rsidR="003028AB" w:rsidRDefault="000A1B72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виготовлення канцелярії із зазначенням логотипу громади;</w:t>
      </w:r>
    </w:p>
    <w:p w:rsidR="000A1B72" w:rsidRPr="003028AB" w:rsidRDefault="000A1B72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виготовлення та встановлення вітальних білбордів «Вас вітає Литовезька громада!».</w:t>
      </w:r>
    </w:p>
    <w:p w:rsidR="00C1216E" w:rsidRDefault="00C1216E" w:rsidP="009B0C03">
      <w:pPr>
        <w:pStyle w:val="a7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9A6" w:rsidRPr="006479A6" w:rsidRDefault="006479A6" w:rsidP="006479A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9A6">
        <w:rPr>
          <w:rFonts w:ascii="Times New Roman" w:hAnsi="Times New Roman" w:cs="Times New Roman"/>
          <w:b/>
          <w:sz w:val="28"/>
          <w:szCs w:val="28"/>
          <w:lang w:val="uk-UA"/>
        </w:rPr>
        <w:t>ПЛАН РЕАЛІЗАЦІЇ СТРАТЕГІЧНОГО ПЛАНУ</w:t>
      </w:r>
    </w:p>
    <w:p w:rsidR="006479A6" w:rsidRDefault="006479A6" w:rsidP="009B0C03">
      <w:pPr>
        <w:pStyle w:val="a7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9A6" w:rsidRDefault="006479A6" w:rsidP="006479A6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0A66">
        <w:rPr>
          <w:rFonts w:ascii="Times New Roman" w:hAnsi="Times New Roman" w:cs="Times New Roman"/>
          <w:sz w:val="28"/>
          <w:szCs w:val="28"/>
          <w:lang w:val="uk-UA"/>
        </w:rPr>
        <w:t>План реалізації Стратегічного плану складається відповідно до 4 стратегічних цілей розвитку Литовезької громади та реалізується за допомогою проектів місцевого розвитку відповідно до технічних завдань упродовж 2019</w:t>
      </w:r>
      <w:r w:rsidR="00E00A66">
        <w:rPr>
          <w:rFonts w:ascii="Times New Roman" w:hAnsi="Times New Roman" w:cs="Times New Roman"/>
          <w:sz w:val="28"/>
          <w:szCs w:val="28"/>
          <w:lang w:val="uk-UA"/>
        </w:rPr>
        <w:noBreakHyphen/>
      </w:r>
      <w:r w:rsidR="00E00A66" w:rsidRPr="00E00A66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E00A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0A66">
        <w:rPr>
          <w:rFonts w:ascii="Times New Roman" w:hAnsi="Times New Roman" w:cs="Times New Roman"/>
          <w:sz w:val="28"/>
          <w:szCs w:val="28"/>
          <w:lang w:val="uk-UA"/>
        </w:rPr>
        <w:t>років. Впровадження проектів розвитку громади можливе через:</w:t>
      </w:r>
    </w:p>
    <w:p w:rsidR="00E00A66" w:rsidRDefault="00E00A66" w:rsidP="00E00A66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фінансування за рахунок коштів місцевого, районного та/або обласного бюджету;</w:t>
      </w:r>
    </w:p>
    <w:p w:rsidR="00E00A66" w:rsidRDefault="00E00A66" w:rsidP="00E00A66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 рахунок субвенції </w:t>
      </w:r>
      <w:r w:rsidR="00A36204">
        <w:rPr>
          <w:rFonts w:ascii="Times New Roman" w:hAnsi="Times New Roman" w:cs="Times New Roman"/>
          <w:sz w:val="28"/>
          <w:szCs w:val="28"/>
          <w:lang w:val="uk-UA"/>
        </w:rPr>
        <w:t>з державного бюджету місцевим бюджетам на формування інфраструктури об’єднаних територіальних громад;</w:t>
      </w:r>
    </w:p>
    <w:p w:rsidR="00A36204" w:rsidRDefault="00A36204" w:rsidP="00E00A66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фінансування за рахунок субвенції з державних бюджетів місцевим бюджетам на здійснення заходів щодо соціально-економічного розвитку окремих територій;</w:t>
      </w:r>
    </w:p>
    <w:p w:rsidR="00A36204" w:rsidRDefault="00A36204" w:rsidP="00E00A66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фінансування від проектів та програм міжнародної технічної допомоги суб’єктами місцевого розвитку різних організаційно-правових форм;</w:t>
      </w:r>
    </w:p>
    <w:p w:rsidR="00A36204" w:rsidRDefault="00A36204" w:rsidP="00E00A66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залучення співфінансування від жителів громади (де це передбачено за умовами проекту);</w:t>
      </w:r>
    </w:p>
    <w:p w:rsidR="00A36204" w:rsidRDefault="00A36204" w:rsidP="00E00A66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коштів з інших джерел, які не суперечать чинному законодавству.</w:t>
      </w:r>
    </w:p>
    <w:p w:rsidR="00A36204" w:rsidRPr="00905315" w:rsidRDefault="00905315" w:rsidP="00A36204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315">
        <w:rPr>
          <w:rFonts w:ascii="Times New Roman" w:hAnsi="Times New Roman" w:cs="Times New Roman"/>
          <w:b/>
          <w:sz w:val="28"/>
          <w:szCs w:val="28"/>
          <w:lang w:val="uk-UA"/>
        </w:rPr>
        <w:t>Припущення та ризики</w:t>
      </w:r>
    </w:p>
    <w:p w:rsidR="00905315" w:rsidRDefault="00905315" w:rsidP="0090531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Припущення, які мають значення для реалізації Стратегічного плану розвитку Литовезької об’єднаної територіальної громади на період до 2024 року, полягають в успішності задекларованих Урядом України реформ, ефективності реагування на зовнішні виклики, пов’язані із військовим конфліктом і підвищення спроможності реалізовувати програми місцевого розвитку в рамках Стратегічного плану органами місцевого самоврядування.</w:t>
      </w:r>
    </w:p>
    <w:p w:rsidR="00905315" w:rsidRDefault="00905315" w:rsidP="0090531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 припущень є продовження надання державної субвенції на розвиток інфраструктури ОТГ, прозорий та на конкурсній основі доступ до коштів Державного фонду регіонального розвитку, а також доступність іншого передбаченого у проектах джерела фінансування для їх впровадження.</w:t>
      </w:r>
    </w:p>
    <w:p w:rsidR="00905315" w:rsidRDefault="00905315" w:rsidP="0090531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реалізації Стратегічного плану мають бути залучені усі зацікавлені сторони – державні установи, пр</w:t>
      </w:r>
      <w:r w:rsidR="00802900">
        <w:rPr>
          <w:rFonts w:ascii="Times New Roman" w:hAnsi="Times New Roman" w:cs="Times New Roman"/>
          <w:sz w:val="28"/>
          <w:szCs w:val="28"/>
          <w:lang w:val="uk-UA"/>
        </w:rPr>
        <w:t>едставники місцевого бізнесу, громадські організації та ініціативні групи громади, програми міжнародної технічної допомоги, спонсори тощо.</w:t>
      </w:r>
    </w:p>
    <w:p w:rsidR="00802900" w:rsidRDefault="00802900" w:rsidP="0090531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ризики, пов’язані з реалізацією Стратегічного плану:</w:t>
      </w:r>
    </w:p>
    <w:p w:rsidR="00802900" w:rsidRDefault="00802900" w:rsidP="00802900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інвестиційної привабливості країни та регіону;</w:t>
      </w:r>
    </w:p>
    <w:p w:rsidR="00802900" w:rsidRDefault="00802900" w:rsidP="00802900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обсягів або скасування субвенції з державного бюджету місцевим бюджетам;</w:t>
      </w:r>
    </w:p>
    <w:p w:rsidR="00802900" w:rsidRDefault="00802900" w:rsidP="00802900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нераціональне використання природних ресурсів, наявних у громаді;</w:t>
      </w:r>
    </w:p>
    <w:p w:rsidR="00802900" w:rsidRDefault="00802900" w:rsidP="00802900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02900">
        <w:rPr>
          <w:rFonts w:ascii="Times New Roman" w:hAnsi="Times New Roman" w:cs="Times New Roman"/>
          <w:sz w:val="28"/>
          <w:szCs w:val="28"/>
          <w:lang w:val="uk-UA"/>
        </w:rPr>
        <w:t xml:space="preserve">еможливість встановлення необхідних партнерських відносин та отримання критичної маси зацікавлених сторін в населених пунктах, готових підтримати реалізацію конкретних проектів та </w:t>
      </w:r>
      <w:r>
        <w:rPr>
          <w:rFonts w:ascii="Times New Roman" w:hAnsi="Times New Roman" w:cs="Times New Roman"/>
          <w:sz w:val="28"/>
          <w:szCs w:val="28"/>
          <w:lang w:val="uk-UA"/>
        </w:rPr>
        <w:t>Стратегічного плану в цілому.</w:t>
      </w:r>
    </w:p>
    <w:p w:rsidR="00802900" w:rsidRDefault="00802900" w:rsidP="00802900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02900">
        <w:rPr>
          <w:rFonts w:ascii="Times New Roman" w:hAnsi="Times New Roman" w:cs="Times New Roman"/>
          <w:sz w:val="28"/>
          <w:szCs w:val="28"/>
          <w:lang w:val="uk-UA"/>
        </w:rPr>
        <w:t>ідсутність місцевих знань та управлінської спроможності для реалізації проектів і відсутність успіхів у мобілізаці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 необхідних ресурсів (коштів).</w:t>
      </w:r>
    </w:p>
    <w:p w:rsidR="00802900" w:rsidRPr="00802900" w:rsidRDefault="00802900" w:rsidP="00802900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02900">
        <w:rPr>
          <w:rFonts w:ascii="Times New Roman" w:hAnsi="Times New Roman" w:cs="Times New Roman"/>
          <w:sz w:val="28"/>
          <w:szCs w:val="28"/>
          <w:lang w:val="uk-UA"/>
        </w:rPr>
        <w:t>евчасне вирішення соціальних, освітніх, інфраструктурних, екологічних та інших проблем сільського населення.</w:t>
      </w:r>
    </w:p>
    <w:p w:rsidR="00701233" w:rsidRDefault="00701233" w:rsidP="007012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01233">
        <w:rPr>
          <w:rFonts w:ascii="Times New Roman" w:hAnsi="Times New Roman" w:cs="Times New Roman"/>
          <w:b/>
          <w:sz w:val="28"/>
          <w:lang w:val="uk-UA"/>
        </w:rPr>
        <w:t>Рекомендації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  <w:r w:rsidRPr="00701233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701233" w:rsidRPr="00701233" w:rsidRDefault="00701233" w:rsidP="00701233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Pr="00701233">
        <w:rPr>
          <w:rFonts w:ascii="Times New Roman" w:hAnsi="Times New Roman" w:cs="Times New Roman"/>
          <w:sz w:val="28"/>
          <w:lang w:val="uk-UA"/>
        </w:rPr>
        <w:t>спіх реалізації інноваційних та розвиткових проектів залежить від дотримання балансу між інтересами громади і приватними інтересами. Тому, залучення приватних коштів наряду до коштів бюджету для виконання стратегічних програм є дуже в</w:t>
      </w:r>
      <w:r>
        <w:rPr>
          <w:rFonts w:ascii="Times New Roman" w:hAnsi="Times New Roman" w:cs="Times New Roman"/>
          <w:sz w:val="28"/>
          <w:lang w:val="uk-UA"/>
        </w:rPr>
        <w:t>ажливе.</w:t>
      </w:r>
    </w:p>
    <w:p w:rsidR="00701233" w:rsidRPr="00701233" w:rsidRDefault="00701233" w:rsidP="00701233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Pr="00701233">
        <w:rPr>
          <w:rFonts w:ascii="Times New Roman" w:hAnsi="Times New Roman" w:cs="Times New Roman"/>
          <w:sz w:val="28"/>
          <w:lang w:val="uk-UA"/>
        </w:rPr>
        <w:t xml:space="preserve">ля уникнення </w:t>
      </w:r>
      <w:r>
        <w:rPr>
          <w:rFonts w:ascii="Times New Roman" w:hAnsi="Times New Roman" w:cs="Times New Roman"/>
          <w:sz w:val="28"/>
          <w:lang w:val="uk-UA"/>
        </w:rPr>
        <w:t>перешкод варто в процесі реалізації С</w:t>
      </w:r>
      <w:r w:rsidRPr="00701233">
        <w:rPr>
          <w:rFonts w:ascii="Times New Roman" w:hAnsi="Times New Roman" w:cs="Times New Roman"/>
          <w:sz w:val="28"/>
          <w:lang w:val="uk-UA"/>
        </w:rPr>
        <w:t>тратегі</w:t>
      </w:r>
      <w:r>
        <w:rPr>
          <w:rFonts w:ascii="Times New Roman" w:hAnsi="Times New Roman" w:cs="Times New Roman"/>
          <w:sz w:val="28"/>
          <w:lang w:val="uk-UA"/>
        </w:rPr>
        <w:t>чного плану</w:t>
      </w:r>
      <w:r w:rsidRPr="00701233">
        <w:rPr>
          <w:rFonts w:ascii="Times New Roman" w:hAnsi="Times New Roman" w:cs="Times New Roman"/>
          <w:sz w:val="28"/>
          <w:lang w:val="uk-UA"/>
        </w:rPr>
        <w:t xml:space="preserve"> проводити консультації з фахівцями із стратегічного планування, особливо </w:t>
      </w:r>
      <w:r w:rsidRPr="00701233">
        <w:rPr>
          <w:rFonts w:ascii="Times New Roman" w:hAnsi="Times New Roman" w:cs="Times New Roman"/>
          <w:sz w:val="28"/>
          <w:lang w:val="uk-UA"/>
        </w:rPr>
        <w:lastRenderedPageBreak/>
        <w:t>в питаннях відхилення від графіку реалізації проектів і відсутності лю</w:t>
      </w:r>
      <w:r>
        <w:rPr>
          <w:rFonts w:ascii="Times New Roman" w:hAnsi="Times New Roman" w:cs="Times New Roman"/>
          <w:sz w:val="28"/>
          <w:lang w:val="uk-UA"/>
        </w:rPr>
        <w:t>дського та фінансового ресурсу.</w:t>
      </w:r>
    </w:p>
    <w:p w:rsidR="00701233" w:rsidRPr="00701233" w:rsidRDefault="00701233" w:rsidP="00701233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Pr="00701233">
        <w:rPr>
          <w:rFonts w:ascii="Times New Roman" w:hAnsi="Times New Roman" w:cs="Times New Roman"/>
          <w:sz w:val="28"/>
          <w:lang w:val="uk-UA"/>
        </w:rPr>
        <w:t xml:space="preserve">арто використовувати досвід інших регіонів України, що може прискорити реалізацію проектів і сприяти </w:t>
      </w:r>
      <w:r>
        <w:rPr>
          <w:rFonts w:ascii="Times New Roman" w:hAnsi="Times New Roman" w:cs="Times New Roman"/>
          <w:sz w:val="28"/>
          <w:lang w:val="uk-UA"/>
        </w:rPr>
        <w:t>отриманню максимальної віддачі.</w:t>
      </w:r>
    </w:p>
    <w:p w:rsidR="00905315" w:rsidRPr="003A139A" w:rsidRDefault="00701233" w:rsidP="00701233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Pr="00701233">
        <w:rPr>
          <w:rFonts w:ascii="Times New Roman" w:hAnsi="Times New Roman" w:cs="Times New Roman"/>
          <w:sz w:val="28"/>
          <w:lang w:val="uk-UA"/>
        </w:rPr>
        <w:t xml:space="preserve">труктура завдань, </w:t>
      </w:r>
      <w:r w:rsidR="003A139A">
        <w:rPr>
          <w:rFonts w:ascii="Times New Roman" w:hAnsi="Times New Roman" w:cs="Times New Roman"/>
          <w:sz w:val="28"/>
          <w:lang w:val="uk-UA"/>
        </w:rPr>
        <w:t>прописаних в Стратегічному плані,</w:t>
      </w:r>
      <w:r w:rsidRPr="00701233">
        <w:rPr>
          <w:rFonts w:ascii="Times New Roman" w:hAnsi="Times New Roman" w:cs="Times New Roman"/>
          <w:sz w:val="28"/>
          <w:lang w:val="uk-UA"/>
        </w:rPr>
        <w:t xml:space="preserve"> може дещо змінитись, враховуючи можливе залучення додаткових фінансових ресурсів на розвиток, або навпаки – зменшення стратегічних ресурсів у зв’язку з виникненням форс-мажорних обставин. Ключове значення для успішного подолання таких ситуацій має синергія зусиль </w:t>
      </w:r>
      <w:r w:rsidR="003A139A">
        <w:rPr>
          <w:rFonts w:ascii="Times New Roman" w:hAnsi="Times New Roman" w:cs="Times New Roman"/>
          <w:sz w:val="28"/>
          <w:lang w:val="uk-UA"/>
        </w:rPr>
        <w:t>сільського</w:t>
      </w:r>
      <w:r w:rsidRPr="00701233">
        <w:rPr>
          <w:rFonts w:ascii="Times New Roman" w:hAnsi="Times New Roman" w:cs="Times New Roman"/>
          <w:sz w:val="28"/>
          <w:lang w:val="uk-UA"/>
        </w:rPr>
        <w:t xml:space="preserve"> голови, депутатського корпусу і працівників виконкому, відповідальних за реалізацію проектів, прописаних у плані.</w:t>
      </w:r>
    </w:p>
    <w:p w:rsidR="003A139A" w:rsidRPr="00701233" w:rsidRDefault="003A139A" w:rsidP="003A139A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74D33" w:rsidRDefault="00827C62" w:rsidP="009B2A92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УПРАВЛІННЯ ПРОЦЕСОМ РЕАЛІЗАЦІЇ ТА МОНІТОРИНГ</w:t>
      </w:r>
    </w:p>
    <w:p w:rsidR="00827C62" w:rsidRDefault="00827C62" w:rsidP="009B2A92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27C62" w:rsidRDefault="00E30AD3" w:rsidP="00E30AD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процесом реалізації Стратегі</w:t>
      </w:r>
      <w:r w:rsidR="00776C12">
        <w:rPr>
          <w:rFonts w:ascii="Times New Roman" w:hAnsi="Times New Roman" w:cs="Times New Roman"/>
          <w:sz w:val="28"/>
          <w:lang w:val="uk-UA"/>
        </w:rPr>
        <w:t>чного плану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F0782">
        <w:rPr>
          <w:rFonts w:ascii="Times New Roman" w:hAnsi="Times New Roman" w:cs="Times New Roman"/>
          <w:sz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lang w:val="uk-UA"/>
        </w:rPr>
        <w:t xml:space="preserve"> Литовезької </w:t>
      </w:r>
      <w:r w:rsidR="00AE0E6B">
        <w:rPr>
          <w:rFonts w:ascii="Times New Roman" w:hAnsi="Times New Roman" w:cs="Times New Roman"/>
          <w:sz w:val="28"/>
          <w:lang w:val="uk-UA"/>
        </w:rPr>
        <w:t>об’єднаної</w:t>
      </w:r>
      <w:r w:rsidR="00EF0782">
        <w:rPr>
          <w:rFonts w:ascii="Times New Roman" w:hAnsi="Times New Roman" w:cs="Times New Roman"/>
          <w:sz w:val="28"/>
          <w:lang w:val="uk-UA"/>
        </w:rPr>
        <w:t xml:space="preserve"> територіальної </w:t>
      </w:r>
      <w:r>
        <w:rPr>
          <w:rFonts w:ascii="Times New Roman" w:hAnsi="Times New Roman" w:cs="Times New Roman"/>
          <w:sz w:val="28"/>
          <w:lang w:val="uk-UA"/>
        </w:rPr>
        <w:t>громади проводиться за принципами єдності управління, персональної відповідальності, прозорості та поточної координації дій. Адміністрування п</w:t>
      </w:r>
      <w:r w:rsidR="00776C12">
        <w:rPr>
          <w:rFonts w:ascii="Times New Roman" w:hAnsi="Times New Roman" w:cs="Times New Roman"/>
          <w:sz w:val="28"/>
          <w:lang w:val="uk-UA"/>
        </w:rPr>
        <w:t>роцесу реалізації Стратегічного плану</w:t>
      </w:r>
      <w:r w:rsidR="00AE0E6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здійснюється виконавчим комітетом та відповідними структурними підрозділами Литовезької сільської ради.</w:t>
      </w:r>
    </w:p>
    <w:p w:rsidR="00E30AD3" w:rsidRPr="00E30AD3" w:rsidRDefault="00E30AD3" w:rsidP="00E30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AD3">
        <w:rPr>
          <w:rFonts w:ascii="Times New Roman" w:hAnsi="Times New Roman" w:cs="Times New Roman"/>
          <w:sz w:val="28"/>
          <w:szCs w:val="28"/>
          <w:lang w:val="uk-UA"/>
        </w:rPr>
        <w:t>Монітори</w:t>
      </w:r>
      <w:r w:rsidR="00776C12">
        <w:rPr>
          <w:rFonts w:ascii="Times New Roman" w:hAnsi="Times New Roman" w:cs="Times New Roman"/>
          <w:sz w:val="28"/>
          <w:szCs w:val="28"/>
          <w:lang w:val="uk-UA"/>
        </w:rPr>
        <w:t>нг виконання Стратегічного плану</w:t>
      </w:r>
      <w:r w:rsidRPr="00E30AD3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виконанні двох функцій – спостереження та попередження. Відстеження проводиться з метою виявлення відповідності наявного стану речей бажаному результату, а спостереження – з метою попередження небажаних наслідків. </w:t>
      </w:r>
    </w:p>
    <w:p w:rsidR="00E30AD3" w:rsidRPr="00E30AD3" w:rsidRDefault="00E30AD3" w:rsidP="00E30AD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486E" w:rsidRDefault="00B422B9" w:rsidP="00B420D2">
      <w:pPr>
        <w:spacing w:after="160" w:line="259" w:lineRule="auto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br w:type="page"/>
      </w:r>
    </w:p>
    <w:p w:rsidR="009B0C03" w:rsidRPr="00FA012B" w:rsidRDefault="009B0C03" w:rsidP="00B420D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A012B">
        <w:rPr>
          <w:rFonts w:ascii="Times New Roman" w:hAnsi="Times New Roman" w:cs="Times New Roman"/>
          <w:b/>
          <w:sz w:val="28"/>
          <w:lang w:val="uk-UA"/>
        </w:rPr>
        <w:lastRenderedPageBreak/>
        <w:t>ДОДАТКИ</w:t>
      </w:r>
    </w:p>
    <w:p w:rsidR="00C56AA8" w:rsidRPr="00FD1436" w:rsidRDefault="00B422B9" w:rsidP="00C56AA8">
      <w:pPr>
        <w:ind w:firstLine="708"/>
        <w:jc w:val="right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Додаток 1</w:t>
      </w:r>
    </w:p>
    <w:tbl>
      <w:tblPr>
        <w:tblStyle w:val="-521"/>
        <w:tblW w:w="4995" w:type="pct"/>
        <w:tblLook w:val="04A0" w:firstRow="1" w:lastRow="0" w:firstColumn="1" w:lastColumn="0" w:noHBand="0" w:noVBand="1"/>
      </w:tblPr>
      <w:tblGrid>
        <w:gridCol w:w="3205"/>
        <w:gridCol w:w="3207"/>
        <w:gridCol w:w="3207"/>
      </w:tblGrid>
      <w:tr w:rsidR="00B422B9" w:rsidRPr="00FD1436" w:rsidTr="00121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833C0B" w:themeFill="accent2" w:themeFillShade="80"/>
            <w:vAlign w:val="center"/>
          </w:tcPr>
          <w:p w:rsidR="00B422B9" w:rsidRPr="00FD1436" w:rsidRDefault="00977281" w:rsidP="00C56AA8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СТРАТЕГІЧНИЙ ПЛАН</w:t>
            </w:r>
            <w:r w:rsidR="00AE0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22B9"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</w:t>
            </w:r>
          </w:p>
          <w:p w:rsidR="00AE0E6B" w:rsidRDefault="00AE0E6B" w:rsidP="00C56A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ЛИТОВЕЗЬКОЇ ОБ’ЄДНАНОЇ ТЕРИТОРІАЛЬНОЇ ГРОМАДИ </w:t>
            </w:r>
          </w:p>
          <w:p w:rsidR="00B422B9" w:rsidRPr="00FD1436" w:rsidRDefault="00B422B9" w:rsidP="0097728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ДО 202</w:t>
            </w:r>
            <w:r w:rsidR="00977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РОКУ</w:t>
            </w:r>
          </w:p>
        </w:tc>
      </w:tr>
      <w:tr w:rsidR="00B422B9" w:rsidRPr="00FD1436" w:rsidTr="00121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C45911" w:themeFill="accent2" w:themeFillShade="BF"/>
            <w:vAlign w:val="center"/>
          </w:tcPr>
          <w:p w:rsidR="00B422B9" w:rsidRPr="00FD1436" w:rsidRDefault="00B422B9" w:rsidP="00C56A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Стратегічні цілі</w:t>
            </w:r>
          </w:p>
        </w:tc>
        <w:tc>
          <w:tcPr>
            <w:tcW w:w="1667" w:type="pct"/>
            <w:shd w:val="clear" w:color="auto" w:fill="C45911" w:themeFill="accent2" w:themeFillShade="BF"/>
            <w:vAlign w:val="center"/>
          </w:tcPr>
          <w:p w:rsidR="00B422B9" w:rsidRPr="00FD1436" w:rsidRDefault="00B422B9" w:rsidP="00C56AA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Операційні цілі</w:t>
            </w:r>
          </w:p>
        </w:tc>
        <w:tc>
          <w:tcPr>
            <w:tcW w:w="1667" w:type="pct"/>
            <w:shd w:val="clear" w:color="auto" w:fill="C45911" w:themeFill="accent2" w:themeFillShade="BF"/>
            <w:vAlign w:val="center"/>
          </w:tcPr>
          <w:p w:rsidR="00B422B9" w:rsidRPr="00FD1436" w:rsidRDefault="00B422B9" w:rsidP="00C56AA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Технічні завдання</w:t>
            </w:r>
          </w:p>
        </w:tc>
      </w:tr>
      <w:tr w:rsidR="00B422B9" w:rsidRPr="00FD1436" w:rsidTr="00C56AA8">
        <w:trPr>
          <w:trHeight w:val="2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 w:val="restart"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Підвищення економічної спроможності громади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1.1. Покращення можливостей для розвитку бізнесу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1.1.1. Популяризація інвестиційних можливостей громади</w:t>
            </w:r>
          </w:p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1.1.2. Покращення інфраструктури підтримки місцевого бізнесу</w:t>
            </w:r>
          </w:p>
        </w:tc>
      </w:tr>
      <w:tr w:rsidR="00B422B9" w:rsidRPr="00FD1436" w:rsidTr="00C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1.2. Створення сприятливих умов для залучення інвестицій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1.2.1. Розробка інвестиційного паспорту громади</w:t>
            </w:r>
          </w:p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1.2.2. Підготовка об’єктів для потенційних інвесторів</w:t>
            </w:r>
          </w:p>
          <w:p w:rsidR="00B422B9" w:rsidRPr="00FD1436" w:rsidRDefault="00B422B9" w:rsidP="00D810F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1.2.3. </w:t>
            </w:r>
            <w:r w:rsidR="00D81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земельних ділянок для ведення бізнесу</w:t>
            </w:r>
          </w:p>
        </w:tc>
      </w:tr>
      <w:tr w:rsidR="00B422B9" w:rsidRPr="00FD1436" w:rsidTr="0012186B">
        <w:trPr>
          <w:trHeight w:val="5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 w:val="restart"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Покращення інфраструктури та надання якісних послуг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3A74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 Під</w:t>
            </w:r>
            <w:r w:rsidR="003A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вищення якості життя у сільській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місцевості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2.1.1. Підтримка розвитку сільськогосподарської кооперації</w:t>
            </w:r>
          </w:p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2.1.2. Покращення транспортної доступності сіл громади</w:t>
            </w:r>
          </w:p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2.1.3. Підвищення якості послуг мережі освітніх закладів</w:t>
            </w:r>
          </w:p>
          <w:p w:rsidR="00B422B9" w:rsidRPr="00FD1436" w:rsidRDefault="00B422B9" w:rsidP="004904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2.1.4. Підвищення якості послуг з охорони здоров’я</w:t>
            </w:r>
            <w:r w:rsidR="0049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цивільного захисту</w:t>
            </w:r>
          </w:p>
        </w:tc>
      </w:tr>
      <w:tr w:rsidR="00B422B9" w:rsidRPr="00FD1436" w:rsidTr="00C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 Розвиток комунального господарства громади</w:t>
            </w:r>
          </w:p>
        </w:tc>
        <w:tc>
          <w:tcPr>
            <w:tcW w:w="1667" w:type="pct"/>
            <w:vAlign w:val="bottom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2.2.1. Покращення управління твердими побутовими відходами</w:t>
            </w:r>
          </w:p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2.2.2. Розширення спектру послуг комунального господарства</w:t>
            </w:r>
          </w:p>
        </w:tc>
      </w:tr>
      <w:tr w:rsidR="00B422B9" w:rsidRPr="00FD1436" w:rsidTr="00C56AA8">
        <w:trPr>
          <w:trHeight w:val="3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 w:val="restart"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 Розвиток молодіжної політики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 Запровадження неформальної освіти у громаді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3.1.1. Проведення тренінгів, воркшопів, семінарів з метою розвитку сучасних компетенцій у молоді</w:t>
            </w:r>
          </w:p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3.1.2. Реалізація профорієнтаційних заходів</w:t>
            </w:r>
          </w:p>
        </w:tc>
      </w:tr>
      <w:tr w:rsidR="00B422B9" w:rsidRPr="00FD1436" w:rsidTr="00C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 Покращення сфери дозвілля для молоді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3.2.1. Облаштування молодіжних центрів на базі закладів культури</w:t>
            </w:r>
          </w:p>
          <w:p w:rsidR="00B422B9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3.2.2. Розвиток спорту та пропаганда здорового способу життя</w:t>
            </w:r>
          </w:p>
          <w:p w:rsidR="0034606A" w:rsidRPr="00FD1436" w:rsidRDefault="0034606A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3.2.3. Облаштування молодіжної інфраструктури в громаді</w:t>
            </w:r>
          </w:p>
        </w:tc>
      </w:tr>
      <w:tr w:rsidR="00B422B9" w:rsidRPr="009025D2" w:rsidTr="00C56AA8">
        <w:trPr>
          <w:trHeight w:val="3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 Реалізація молодіжних ініціатив у різних сферах життєдіяльності громади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3.3.1. Підтримка розвитку молодіжних організацій на території громади</w:t>
            </w:r>
          </w:p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3.3.2. Підтримка молодіжних ініціатив шляхом співфінансування проектів</w:t>
            </w:r>
          </w:p>
        </w:tc>
      </w:tr>
      <w:tr w:rsidR="00B422B9" w:rsidRPr="00FD1436" w:rsidTr="00121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 Залучення молоді до здійснення місцевого самоврядування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3.4.1. Створення Молодіжної Ради громади</w:t>
            </w:r>
          </w:p>
          <w:p w:rsidR="00B422B9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3.4.2. Підвищення поінформованості та 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самоорганізації молоді громади</w:t>
            </w:r>
          </w:p>
          <w:p w:rsidR="0034606A" w:rsidRPr="00FD1436" w:rsidRDefault="0034606A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3.4.3. Залучення молоді до реалізації молодіжних проектів</w:t>
            </w:r>
          </w:p>
        </w:tc>
      </w:tr>
      <w:tr w:rsidR="00B422B9" w:rsidRPr="00FD1436" w:rsidTr="00C56AA8">
        <w:trPr>
          <w:trHeight w:val="4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 w:val="restart"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 Розвиток туризму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 Розвиток інфраструктури зеленого, релігійного, рекреаційного туризму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4.1.1. Розробка туристичних шляхів</w:t>
            </w:r>
          </w:p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4.1.2. Створення та розвиток рекреаційних зон та зон відпочинку</w:t>
            </w:r>
          </w:p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4.1.3. Проведення археологічних розкопок на території громади</w:t>
            </w:r>
          </w:p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4.1.4. Створення мережі еко-садиб у селах громади</w:t>
            </w:r>
          </w:p>
        </w:tc>
      </w:tr>
      <w:tr w:rsidR="00B422B9" w:rsidRPr="00FD1436" w:rsidTr="00C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 Популяризація туристичного потенціалу Литовезької громади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4.2.1. Популяризація туристичних можливостей</w:t>
            </w:r>
          </w:p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4.2.2. Виготовлення промоційних матеріалів про громаду</w:t>
            </w:r>
          </w:p>
        </w:tc>
      </w:tr>
    </w:tbl>
    <w:p w:rsidR="00B422B9" w:rsidRPr="00FD1436" w:rsidRDefault="00B422B9" w:rsidP="00B422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98C" w:rsidRPr="00FD1436" w:rsidRDefault="003C798C">
      <w:pPr>
        <w:spacing w:after="160" w:line="259" w:lineRule="auto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br w:type="page"/>
      </w:r>
    </w:p>
    <w:p w:rsidR="00B422B9" w:rsidRPr="00FD1436" w:rsidRDefault="00480BDC" w:rsidP="00B422B9">
      <w:pPr>
        <w:ind w:firstLine="708"/>
        <w:jc w:val="right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lastRenderedPageBreak/>
        <w:t>Додаток 2</w:t>
      </w:r>
    </w:p>
    <w:p w:rsidR="00484E33" w:rsidRPr="00FD1436" w:rsidRDefault="00484E33" w:rsidP="00B422B9">
      <w:pPr>
        <w:ind w:firstLine="708"/>
        <w:jc w:val="right"/>
        <w:rPr>
          <w:rFonts w:ascii="Times New Roman" w:hAnsi="Times New Roman" w:cs="Times New Roman"/>
          <w:sz w:val="28"/>
          <w:lang w:val="uk-UA"/>
        </w:rPr>
      </w:pPr>
    </w:p>
    <w:p w:rsidR="00484E33" w:rsidRPr="00FD1436" w:rsidRDefault="00484E33" w:rsidP="00806B27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4733925" cy="2505075"/>
            <wp:effectExtent l="0" t="0" r="9525" b="9525"/>
            <wp:docPr id="1" name="Рисунок 1" descr="F:\стратегія\опитування_результа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ратегія\опитування_результати\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DC" w:rsidRPr="00FD1436" w:rsidRDefault="00484E33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4914900" cy="2557830"/>
            <wp:effectExtent l="0" t="0" r="0" b="0"/>
            <wp:docPr id="4" name="Рисунок 4" descr="F:\стратегія\опитування_результа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ратегія\опитування_результати\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4" cy="255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DC" w:rsidRPr="00FD1436" w:rsidRDefault="00480BDC" w:rsidP="00B422B9">
      <w:pPr>
        <w:ind w:firstLine="708"/>
        <w:jc w:val="right"/>
        <w:rPr>
          <w:rFonts w:ascii="Times New Roman" w:hAnsi="Times New Roman" w:cs="Times New Roman"/>
          <w:sz w:val="28"/>
          <w:lang w:val="uk-UA"/>
        </w:rPr>
      </w:pPr>
    </w:p>
    <w:p w:rsidR="00484E33" w:rsidRPr="00FD1436" w:rsidRDefault="00484E33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4620711" cy="2684142"/>
            <wp:effectExtent l="0" t="0" r="0" b="2540"/>
            <wp:docPr id="6" name="Рисунок 6" descr="F:\стратегія\опитування_результа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тратегія\опитування_результати\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208" cy="26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33" w:rsidRPr="00FD1436" w:rsidRDefault="00484E33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p w:rsidR="00484E33" w:rsidRPr="00FD1436" w:rsidRDefault="00484E33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5076825" cy="2729325"/>
            <wp:effectExtent l="0" t="0" r="0" b="0"/>
            <wp:docPr id="7" name="Рисунок 7" descr="F:\стратегія\опитування_результа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тратегія\опитування_результати\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37" cy="273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5329672" cy="2839247"/>
            <wp:effectExtent l="0" t="0" r="4445" b="0"/>
            <wp:docPr id="8" name="Рисунок 8" descr="F:\стратегія\опитування_результат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тратегія\опитування_результати\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766" cy="284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5172075" cy="3084803"/>
            <wp:effectExtent l="0" t="0" r="0" b="1905"/>
            <wp:docPr id="9" name="Рисунок 9" descr="F:\стратегія\опитування_результат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тратегія\опитування_результати\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08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5105400" cy="3000884"/>
            <wp:effectExtent l="0" t="0" r="0" b="9525"/>
            <wp:docPr id="10" name="Рисунок 10" descr="F:\стратегія\опитування_результат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тратегія\опитування_результати\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4" cy="299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5553075" cy="3362180"/>
            <wp:effectExtent l="0" t="0" r="0" b="0"/>
            <wp:docPr id="11" name="Рисунок 11" descr="F:\стратегія\опитування_результат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тратегія\опитування_результати\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529" cy="33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lastRenderedPageBreak/>
        <w:drawing>
          <wp:inline distT="0" distB="0" distL="0" distR="0">
            <wp:extent cx="5142653" cy="2707068"/>
            <wp:effectExtent l="0" t="0" r="1270" b="0"/>
            <wp:docPr id="12" name="Рисунок 12" descr="F:\стратегія\опитування_результат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стратегія\опитування_результати\1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237" cy="271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6120765" cy="3594591"/>
            <wp:effectExtent l="0" t="0" r="0" b="6350"/>
            <wp:docPr id="13" name="Рисунок 13" descr="F:\стратегія\опитування_результат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стратегія\опитування_результати\1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9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lastRenderedPageBreak/>
        <w:drawing>
          <wp:inline distT="0" distB="0" distL="0" distR="0">
            <wp:extent cx="4910825" cy="2877117"/>
            <wp:effectExtent l="0" t="0" r="4445" b="0"/>
            <wp:docPr id="14" name="Рисунок 14" descr="F:\стратегія\опитування_результат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стратегія\опитування_результати\1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28" cy="28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4444039" cy="2516743"/>
            <wp:effectExtent l="0" t="0" r="0" b="0"/>
            <wp:docPr id="15" name="Рисунок 15" descr="F:\стратегія\опитування_результат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стратегія\опитування_результати\1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518" cy="251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5286375" cy="2986401"/>
            <wp:effectExtent l="0" t="0" r="0" b="5080"/>
            <wp:docPr id="16" name="Рисунок 16" descr="F:\стратегія\опитування_результат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стратегія\опитування_результати\1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8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lastRenderedPageBreak/>
        <w:drawing>
          <wp:inline distT="0" distB="0" distL="0" distR="0">
            <wp:extent cx="4629150" cy="2828482"/>
            <wp:effectExtent l="0" t="0" r="0" b="0"/>
            <wp:docPr id="17" name="Рисунок 17" descr="F:\стратегія\опитування_результати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стратегія\опитування_результати\1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2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4943475" cy="2885873"/>
            <wp:effectExtent l="0" t="0" r="0" b="0"/>
            <wp:docPr id="18" name="Рисунок 18" descr="F:\стратегія\опитування_результати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стратегія\опитування_результати\1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8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D4514A">
      <w:pPr>
        <w:spacing w:after="160" w:line="259" w:lineRule="auto"/>
        <w:rPr>
          <w:rFonts w:ascii="Times New Roman" w:hAnsi="Times New Roman" w:cs="Times New Roman"/>
          <w:sz w:val="28"/>
          <w:lang w:val="uk-UA"/>
        </w:rPr>
      </w:pPr>
    </w:p>
    <w:sectPr w:rsidR="00806B27" w:rsidRPr="00FD1436" w:rsidSect="0059536E">
      <w:headerReference w:type="default" r:id="rId31"/>
      <w:footerReference w:type="default" r:id="rId32"/>
      <w:pgSz w:w="11906" w:h="16838"/>
      <w:pgMar w:top="850" w:right="850" w:bottom="850" w:left="1417" w:header="708" w:footer="708" w:gutter="0"/>
      <w:pgBorders w:offsetFrom="page">
        <w:bottom w:val="single" w:sz="12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50" w:rsidRDefault="00776850" w:rsidP="00404D75">
      <w:pPr>
        <w:spacing w:after="0" w:line="240" w:lineRule="auto"/>
      </w:pPr>
      <w:r>
        <w:separator/>
      </w:r>
    </w:p>
  </w:endnote>
  <w:endnote w:type="continuationSeparator" w:id="0">
    <w:p w:rsidR="00776850" w:rsidRDefault="00776850" w:rsidP="0040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21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E25F9" w:rsidRPr="00404D75" w:rsidRDefault="00DE25F9" w:rsidP="00404D75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404D75">
          <w:rPr>
            <w:rFonts w:ascii="Times New Roman" w:hAnsi="Times New Roman" w:cs="Times New Roman"/>
            <w:sz w:val="24"/>
          </w:rPr>
          <w:fldChar w:fldCharType="begin"/>
        </w:r>
        <w:r w:rsidRPr="00404D75">
          <w:rPr>
            <w:rFonts w:ascii="Times New Roman" w:hAnsi="Times New Roman" w:cs="Times New Roman"/>
            <w:sz w:val="24"/>
          </w:rPr>
          <w:instrText>PAGE   \* MERGEFORMAT</w:instrText>
        </w:r>
        <w:r w:rsidRPr="00404D75">
          <w:rPr>
            <w:rFonts w:ascii="Times New Roman" w:hAnsi="Times New Roman" w:cs="Times New Roman"/>
            <w:sz w:val="24"/>
          </w:rPr>
          <w:fldChar w:fldCharType="separate"/>
        </w:r>
        <w:r w:rsidR="009025D2" w:rsidRPr="009025D2">
          <w:rPr>
            <w:rFonts w:ascii="Times New Roman" w:hAnsi="Times New Roman" w:cs="Times New Roman"/>
            <w:noProof/>
            <w:sz w:val="24"/>
            <w:lang w:val="uk-UA"/>
          </w:rPr>
          <w:t>20</w:t>
        </w:r>
        <w:r w:rsidRPr="00404D75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50" w:rsidRDefault="00776850" w:rsidP="00404D75">
      <w:pPr>
        <w:spacing w:after="0" w:line="240" w:lineRule="auto"/>
      </w:pPr>
      <w:r>
        <w:separator/>
      </w:r>
    </w:p>
  </w:footnote>
  <w:footnote w:type="continuationSeparator" w:id="0">
    <w:p w:rsidR="00776850" w:rsidRDefault="00776850" w:rsidP="0040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F9" w:rsidRPr="00BF640A" w:rsidRDefault="00DE25F9" w:rsidP="00881D33">
    <w:pPr>
      <w:pStyle w:val="a8"/>
      <w:jc w:val="center"/>
      <w:rPr>
        <w:rFonts w:ascii="Times New Roman" w:hAnsi="Times New Roman" w:cs="Times New Roman"/>
        <w:b/>
        <w:i/>
        <w:u w:val="single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E26"/>
    <w:multiLevelType w:val="hybridMultilevel"/>
    <w:tmpl w:val="D8B05E9E"/>
    <w:lvl w:ilvl="0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E95D76"/>
    <w:multiLevelType w:val="hybridMultilevel"/>
    <w:tmpl w:val="99B2E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82EDB"/>
    <w:multiLevelType w:val="hybridMultilevel"/>
    <w:tmpl w:val="78969C2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3043F4"/>
    <w:multiLevelType w:val="hybridMultilevel"/>
    <w:tmpl w:val="6846C2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961C9"/>
    <w:multiLevelType w:val="hybridMultilevel"/>
    <w:tmpl w:val="6978AA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0C1D4B"/>
    <w:multiLevelType w:val="hybridMultilevel"/>
    <w:tmpl w:val="F770358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421E7E"/>
    <w:multiLevelType w:val="hybridMultilevel"/>
    <w:tmpl w:val="E8F004B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516072"/>
    <w:multiLevelType w:val="hybridMultilevel"/>
    <w:tmpl w:val="7F5C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47381"/>
    <w:multiLevelType w:val="hybridMultilevel"/>
    <w:tmpl w:val="CEE0FEF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4C613A"/>
    <w:multiLevelType w:val="hybridMultilevel"/>
    <w:tmpl w:val="88DE182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AA1C78"/>
    <w:multiLevelType w:val="hybridMultilevel"/>
    <w:tmpl w:val="7DA0D1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B866A7"/>
    <w:multiLevelType w:val="hybridMultilevel"/>
    <w:tmpl w:val="C20AB2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D303A"/>
    <w:multiLevelType w:val="hybridMultilevel"/>
    <w:tmpl w:val="6A9C588A"/>
    <w:lvl w:ilvl="0" w:tplc="FDCC2AEA">
      <w:start w:val="5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DED751C"/>
    <w:multiLevelType w:val="hybridMultilevel"/>
    <w:tmpl w:val="F9443760"/>
    <w:lvl w:ilvl="0" w:tplc="FDCC2A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57F7"/>
    <w:multiLevelType w:val="multilevel"/>
    <w:tmpl w:val="B1BA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EF7E5D"/>
    <w:multiLevelType w:val="hybridMultilevel"/>
    <w:tmpl w:val="2910C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3623C5"/>
    <w:multiLevelType w:val="hybridMultilevel"/>
    <w:tmpl w:val="D4DEF2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546692"/>
    <w:multiLevelType w:val="hybridMultilevel"/>
    <w:tmpl w:val="86BC73B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7B1A2F"/>
    <w:multiLevelType w:val="hybridMultilevel"/>
    <w:tmpl w:val="4FCCD9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6853073"/>
    <w:multiLevelType w:val="hybridMultilevel"/>
    <w:tmpl w:val="BCDE36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F7451"/>
    <w:multiLevelType w:val="hybridMultilevel"/>
    <w:tmpl w:val="4DD2C26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A6A518F"/>
    <w:multiLevelType w:val="hybridMultilevel"/>
    <w:tmpl w:val="42BA5A5C"/>
    <w:lvl w:ilvl="0" w:tplc="FDCC2AEA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B965D72"/>
    <w:multiLevelType w:val="hybridMultilevel"/>
    <w:tmpl w:val="5B14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60CBF"/>
    <w:multiLevelType w:val="hybridMultilevel"/>
    <w:tmpl w:val="CD54ADD6"/>
    <w:lvl w:ilvl="0" w:tplc="95B499D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C65423"/>
    <w:multiLevelType w:val="hybridMultilevel"/>
    <w:tmpl w:val="00FE8C5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115108"/>
    <w:multiLevelType w:val="hybridMultilevel"/>
    <w:tmpl w:val="D87240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93530"/>
    <w:multiLevelType w:val="hybridMultilevel"/>
    <w:tmpl w:val="4D4CE93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E226687"/>
    <w:multiLevelType w:val="hybridMultilevel"/>
    <w:tmpl w:val="3CD0533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750B4E"/>
    <w:multiLevelType w:val="hybridMultilevel"/>
    <w:tmpl w:val="B4325B7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7B269E"/>
    <w:multiLevelType w:val="hybridMultilevel"/>
    <w:tmpl w:val="2C062DD4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 w15:restartNumberingAfterBreak="0">
    <w:nsid w:val="776A7CA8"/>
    <w:multiLevelType w:val="hybridMultilevel"/>
    <w:tmpl w:val="018E1A0C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82323FE"/>
    <w:multiLevelType w:val="hybridMultilevel"/>
    <w:tmpl w:val="1E0E5BD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B5035"/>
    <w:multiLevelType w:val="hybridMultilevel"/>
    <w:tmpl w:val="A5F4F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26"/>
  </w:num>
  <w:num w:numId="5">
    <w:abstractNumId w:val="16"/>
  </w:num>
  <w:num w:numId="6">
    <w:abstractNumId w:val="17"/>
  </w:num>
  <w:num w:numId="7">
    <w:abstractNumId w:val="24"/>
  </w:num>
  <w:num w:numId="8">
    <w:abstractNumId w:val="28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10"/>
  </w:num>
  <w:num w:numId="15">
    <w:abstractNumId w:val="32"/>
  </w:num>
  <w:num w:numId="16">
    <w:abstractNumId w:val="7"/>
  </w:num>
  <w:num w:numId="17">
    <w:abstractNumId w:val="1"/>
  </w:num>
  <w:num w:numId="18">
    <w:abstractNumId w:val="20"/>
  </w:num>
  <w:num w:numId="19">
    <w:abstractNumId w:val="27"/>
  </w:num>
  <w:num w:numId="20">
    <w:abstractNumId w:val="5"/>
  </w:num>
  <w:num w:numId="21">
    <w:abstractNumId w:val="30"/>
  </w:num>
  <w:num w:numId="22">
    <w:abstractNumId w:val="29"/>
  </w:num>
  <w:num w:numId="23">
    <w:abstractNumId w:val="31"/>
  </w:num>
  <w:num w:numId="24">
    <w:abstractNumId w:val="6"/>
  </w:num>
  <w:num w:numId="25">
    <w:abstractNumId w:val="0"/>
  </w:num>
  <w:num w:numId="26">
    <w:abstractNumId w:val="25"/>
  </w:num>
  <w:num w:numId="27">
    <w:abstractNumId w:val="11"/>
  </w:num>
  <w:num w:numId="28">
    <w:abstractNumId w:val="8"/>
  </w:num>
  <w:num w:numId="29">
    <w:abstractNumId w:val="19"/>
  </w:num>
  <w:num w:numId="30">
    <w:abstractNumId w:val="23"/>
  </w:num>
  <w:num w:numId="31">
    <w:abstractNumId w:val="12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51"/>
    <w:rsid w:val="00025657"/>
    <w:rsid w:val="00031768"/>
    <w:rsid w:val="00033FD3"/>
    <w:rsid w:val="00066C3D"/>
    <w:rsid w:val="00073A84"/>
    <w:rsid w:val="000A139D"/>
    <w:rsid w:val="000A1B72"/>
    <w:rsid w:val="000B1A4A"/>
    <w:rsid w:val="000B3908"/>
    <w:rsid w:val="000C16F4"/>
    <w:rsid w:val="000C4F63"/>
    <w:rsid w:val="000D00B9"/>
    <w:rsid w:val="000D0758"/>
    <w:rsid w:val="000D188A"/>
    <w:rsid w:val="000D5C85"/>
    <w:rsid w:val="000F1B98"/>
    <w:rsid w:val="001049E7"/>
    <w:rsid w:val="0012186B"/>
    <w:rsid w:val="001429D4"/>
    <w:rsid w:val="00156849"/>
    <w:rsid w:val="0016035A"/>
    <w:rsid w:val="00165014"/>
    <w:rsid w:val="001818AA"/>
    <w:rsid w:val="0019205A"/>
    <w:rsid w:val="001B4B67"/>
    <w:rsid w:val="001C0861"/>
    <w:rsid w:val="001C5D05"/>
    <w:rsid w:val="001C6BFD"/>
    <w:rsid w:val="001D6058"/>
    <w:rsid w:val="001E3BB0"/>
    <w:rsid w:val="001F1E3A"/>
    <w:rsid w:val="00204678"/>
    <w:rsid w:val="00233347"/>
    <w:rsid w:val="0023486E"/>
    <w:rsid w:val="00240A73"/>
    <w:rsid w:val="00250439"/>
    <w:rsid w:val="002572AF"/>
    <w:rsid w:val="00283DCD"/>
    <w:rsid w:val="00285037"/>
    <w:rsid w:val="00293E96"/>
    <w:rsid w:val="00296198"/>
    <w:rsid w:val="002D1A0E"/>
    <w:rsid w:val="002E7E28"/>
    <w:rsid w:val="002F20E7"/>
    <w:rsid w:val="003028AB"/>
    <w:rsid w:val="00303BB3"/>
    <w:rsid w:val="0030416C"/>
    <w:rsid w:val="00305204"/>
    <w:rsid w:val="00310839"/>
    <w:rsid w:val="003132D5"/>
    <w:rsid w:val="00316981"/>
    <w:rsid w:val="00340B76"/>
    <w:rsid w:val="0034254F"/>
    <w:rsid w:val="0034390C"/>
    <w:rsid w:val="0034606A"/>
    <w:rsid w:val="003548EB"/>
    <w:rsid w:val="00355AF9"/>
    <w:rsid w:val="00361957"/>
    <w:rsid w:val="003729BB"/>
    <w:rsid w:val="0038672F"/>
    <w:rsid w:val="003A139A"/>
    <w:rsid w:val="003A3E3C"/>
    <w:rsid w:val="003A520E"/>
    <w:rsid w:val="003A6539"/>
    <w:rsid w:val="003A74B0"/>
    <w:rsid w:val="003A7B96"/>
    <w:rsid w:val="003B617C"/>
    <w:rsid w:val="003C798C"/>
    <w:rsid w:val="003E6530"/>
    <w:rsid w:val="003F635F"/>
    <w:rsid w:val="003F6722"/>
    <w:rsid w:val="00404D75"/>
    <w:rsid w:val="004167D9"/>
    <w:rsid w:val="004268A2"/>
    <w:rsid w:val="00441AAA"/>
    <w:rsid w:val="00452970"/>
    <w:rsid w:val="00456F56"/>
    <w:rsid w:val="004646EB"/>
    <w:rsid w:val="004673B4"/>
    <w:rsid w:val="0047715B"/>
    <w:rsid w:val="00480BDC"/>
    <w:rsid w:val="00484E33"/>
    <w:rsid w:val="0049040B"/>
    <w:rsid w:val="004E30FB"/>
    <w:rsid w:val="004E7A22"/>
    <w:rsid w:val="004F174C"/>
    <w:rsid w:val="004F210A"/>
    <w:rsid w:val="00505AC4"/>
    <w:rsid w:val="00513B9E"/>
    <w:rsid w:val="00523134"/>
    <w:rsid w:val="005309CC"/>
    <w:rsid w:val="005523C1"/>
    <w:rsid w:val="00560477"/>
    <w:rsid w:val="00562914"/>
    <w:rsid w:val="00570554"/>
    <w:rsid w:val="00582E22"/>
    <w:rsid w:val="00584A45"/>
    <w:rsid w:val="00584AB1"/>
    <w:rsid w:val="00593331"/>
    <w:rsid w:val="0059536E"/>
    <w:rsid w:val="005A003F"/>
    <w:rsid w:val="005A2F83"/>
    <w:rsid w:val="005B1EEF"/>
    <w:rsid w:val="005E2054"/>
    <w:rsid w:val="005E5C45"/>
    <w:rsid w:val="005F0A36"/>
    <w:rsid w:val="005F1819"/>
    <w:rsid w:val="00633649"/>
    <w:rsid w:val="006479A6"/>
    <w:rsid w:val="006501BF"/>
    <w:rsid w:val="006545BE"/>
    <w:rsid w:val="006560ED"/>
    <w:rsid w:val="00661655"/>
    <w:rsid w:val="00673999"/>
    <w:rsid w:val="0069778F"/>
    <w:rsid w:val="00701233"/>
    <w:rsid w:val="00707809"/>
    <w:rsid w:val="007215C6"/>
    <w:rsid w:val="00721BC0"/>
    <w:rsid w:val="007277B1"/>
    <w:rsid w:val="00742F9B"/>
    <w:rsid w:val="0074513D"/>
    <w:rsid w:val="00767461"/>
    <w:rsid w:val="00776850"/>
    <w:rsid w:val="00776C12"/>
    <w:rsid w:val="007819D4"/>
    <w:rsid w:val="00781FC9"/>
    <w:rsid w:val="007832B5"/>
    <w:rsid w:val="00791D5D"/>
    <w:rsid w:val="00793B8D"/>
    <w:rsid w:val="007A05F7"/>
    <w:rsid w:val="007A1CC7"/>
    <w:rsid w:val="007B0600"/>
    <w:rsid w:val="007B2024"/>
    <w:rsid w:val="007B2062"/>
    <w:rsid w:val="007C6F1A"/>
    <w:rsid w:val="007D716A"/>
    <w:rsid w:val="007E52BC"/>
    <w:rsid w:val="007E7580"/>
    <w:rsid w:val="007F0751"/>
    <w:rsid w:val="007F2B22"/>
    <w:rsid w:val="007F7C4D"/>
    <w:rsid w:val="00802900"/>
    <w:rsid w:val="00805D7C"/>
    <w:rsid w:val="00806B27"/>
    <w:rsid w:val="0081130A"/>
    <w:rsid w:val="00827C62"/>
    <w:rsid w:val="00857227"/>
    <w:rsid w:val="00881D33"/>
    <w:rsid w:val="008A62DC"/>
    <w:rsid w:val="008B5E62"/>
    <w:rsid w:val="008C2F93"/>
    <w:rsid w:val="008C454E"/>
    <w:rsid w:val="008D5BDB"/>
    <w:rsid w:val="008D625D"/>
    <w:rsid w:val="008E040A"/>
    <w:rsid w:val="008E0611"/>
    <w:rsid w:val="008E2871"/>
    <w:rsid w:val="008F66F0"/>
    <w:rsid w:val="009025D2"/>
    <w:rsid w:val="00905315"/>
    <w:rsid w:val="009153E7"/>
    <w:rsid w:val="0092075C"/>
    <w:rsid w:val="00923C6B"/>
    <w:rsid w:val="009400B8"/>
    <w:rsid w:val="00950502"/>
    <w:rsid w:val="0095161A"/>
    <w:rsid w:val="009578E7"/>
    <w:rsid w:val="00964603"/>
    <w:rsid w:val="00976204"/>
    <w:rsid w:val="00977281"/>
    <w:rsid w:val="009775E8"/>
    <w:rsid w:val="00981EBF"/>
    <w:rsid w:val="009861CC"/>
    <w:rsid w:val="0098635E"/>
    <w:rsid w:val="009A7D82"/>
    <w:rsid w:val="009B0C03"/>
    <w:rsid w:val="009B2A92"/>
    <w:rsid w:val="009C1E51"/>
    <w:rsid w:val="009C3C64"/>
    <w:rsid w:val="009F2B01"/>
    <w:rsid w:val="00A02E69"/>
    <w:rsid w:val="00A23648"/>
    <w:rsid w:val="00A27141"/>
    <w:rsid w:val="00A36204"/>
    <w:rsid w:val="00A54982"/>
    <w:rsid w:val="00A722E5"/>
    <w:rsid w:val="00A75066"/>
    <w:rsid w:val="00A907DE"/>
    <w:rsid w:val="00A9717D"/>
    <w:rsid w:val="00AB46F1"/>
    <w:rsid w:val="00AC7B98"/>
    <w:rsid w:val="00AD02BF"/>
    <w:rsid w:val="00AD3653"/>
    <w:rsid w:val="00AD7416"/>
    <w:rsid w:val="00AE0E6B"/>
    <w:rsid w:val="00AF5852"/>
    <w:rsid w:val="00B01A26"/>
    <w:rsid w:val="00B021F8"/>
    <w:rsid w:val="00B0274A"/>
    <w:rsid w:val="00B255AF"/>
    <w:rsid w:val="00B25CBF"/>
    <w:rsid w:val="00B2763E"/>
    <w:rsid w:val="00B40E8A"/>
    <w:rsid w:val="00B420D2"/>
    <w:rsid w:val="00B422B9"/>
    <w:rsid w:val="00B55B28"/>
    <w:rsid w:val="00B572A7"/>
    <w:rsid w:val="00B62F3F"/>
    <w:rsid w:val="00BA627D"/>
    <w:rsid w:val="00BA78E7"/>
    <w:rsid w:val="00BB78EC"/>
    <w:rsid w:val="00BC276E"/>
    <w:rsid w:val="00BC5D57"/>
    <w:rsid w:val="00BC6EC8"/>
    <w:rsid w:val="00BD5C61"/>
    <w:rsid w:val="00BE37D5"/>
    <w:rsid w:val="00BF640A"/>
    <w:rsid w:val="00C011F4"/>
    <w:rsid w:val="00C03FC7"/>
    <w:rsid w:val="00C072D6"/>
    <w:rsid w:val="00C1216E"/>
    <w:rsid w:val="00C35851"/>
    <w:rsid w:val="00C47B9C"/>
    <w:rsid w:val="00C53730"/>
    <w:rsid w:val="00C545B6"/>
    <w:rsid w:val="00C56AA8"/>
    <w:rsid w:val="00C60AE2"/>
    <w:rsid w:val="00C81529"/>
    <w:rsid w:val="00CA79E3"/>
    <w:rsid w:val="00CB3D25"/>
    <w:rsid w:val="00CC341F"/>
    <w:rsid w:val="00CD420F"/>
    <w:rsid w:val="00CD6F49"/>
    <w:rsid w:val="00CE46DD"/>
    <w:rsid w:val="00CE519E"/>
    <w:rsid w:val="00D15967"/>
    <w:rsid w:val="00D2015B"/>
    <w:rsid w:val="00D241B6"/>
    <w:rsid w:val="00D42165"/>
    <w:rsid w:val="00D42E92"/>
    <w:rsid w:val="00D4514A"/>
    <w:rsid w:val="00D5513D"/>
    <w:rsid w:val="00D552F1"/>
    <w:rsid w:val="00D63C91"/>
    <w:rsid w:val="00D70660"/>
    <w:rsid w:val="00D722D1"/>
    <w:rsid w:val="00D810F3"/>
    <w:rsid w:val="00D83B70"/>
    <w:rsid w:val="00DA2A56"/>
    <w:rsid w:val="00DB4821"/>
    <w:rsid w:val="00DC4853"/>
    <w:rsid w:val="00DC6124"/>
    <w:rsid w:val="00DC7651"/>
    <w:rsid w:val="00DC7985"/>
    <w:rsid w:val="00DC7D60"/>
    <w:rsid w:val="00DD6440"/>
    <w:rsid w:val="00DE169C"/>
    <w:rsid w:val="00DE25F9"/>
    <w:rsid w:val="00DF214A"/>
    <w:rsid w:val="00E00A66"/>
    <w:rsid w:val="00E01E43"/>
    <w:rsid w:val="00E07548"/>
    <w:rsid w:val="00E30AD3"/>
    <w:rsid w:val="00E30C8C"/>
    <w:rsid w:val="00E35072"/>
    <w:rsid w:val="00E51990"/>
    <w:rsid w:val="00E54977"/>
    <w:rsid w:val="00E576A2"/>
    <w:rsid w:val="00E7219A"/>
    <w:rsid w:val="00E84263"/>
    <w:rsid w:val="00EA1145"/>
    <w:rsid w:val="00EC18CF"/>
    <w:rsid w:val="00EC3630"/>
    <w:rsid w:val="00EC6EC8"/>
    <w:rsid w:val="00EE28DC"/>
    <w:rsid w:val="00EF0782"/>
    <w:rsid w:val="00EF4DF6"/>
    <w:rsid w:val="00F47F3F"/>
    <w:rsid w:val="00F52BE8"/>
    <w:rsid w:val="00F52C3B"/>
    <w:rsid w:val="00F60FCA"/>
    <w:rsid w:val="00F663FB"/>
    <w:rsid w:val="00F67798"/>
    <w:rsid w:val="00F67EF2"/>
    <w:rsid w:val="00F74D33"/>
    <w:rsid w:val="00F80FD7"/>
    <w:rsid w:val="00F90914"/>
    <w:rsid w:val="00F947F2"/>
    <w:rsid w:val="00FA012B"/>
    <w:rsid w:val="00FA77C6"/>
    <w:rsid w:val="00FC76A3"/>
    <w:rsid w:val="00FD1436"/>
    <w:rsid w:val="00FD2C1C"/>
    <w:rsid w:val="00FE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486D"/>
  <w15:docId w15:val="{9A92E6CC-0B15-4610-BFBA-9C42A5E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85"/>
    <w:pPr>
      <w:spacing w:after="200" w:line="276" w:lineRule="auto"/>
    </w:pPr>
    <w:rPr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9536E"/>
    <w:pPr>
      <w:spacing w:before="240" w:after="60" w:line="240" w:lineRule="auto"/>
      <w:ind w:firstLine="567"/>
      <w:jc w:val="both"/>
      <w:outlineLvl w:val="8"/>
    </w:pPr>
    <w:rPr>
      <w:rFonts w:ascii="Cambria" w:eastAsia="Times New Roman" w:hAnsi="Cambria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523134"/>
    <w:rPr>
      <w:rFonts w:ascii="Arial" w:hAnsi="Arial"/>
      <w:b/>
      <w:bCs/>
      <w:shd w:val="clear" w:color="auto" w:fill="FFFFFF"/>
    </w:rPr>
  </w:style>
  <w:style w:type="paragraph" w:customStyle="1" w:styleId="Bodytext70">
    <w:name w:val="Body text (7)"/>
    <w:basedOn w:val="a"/>
    <w:link w:val="Bodytext7"/>
    <w:rsid w:val="00523134"/>
    <w:pPr>
      <w:widowControl w:val="0"/>
      <w:shd w:val="clear" w:color="auto" w:fill="FFFFFF"/>
      <w:spacing w:before="1980" w:after="360" w:line="240" w:lineRule="atLeast"/>
      <w:jc w:val="center"/>
    </w:pPr>
    <w:rPr>
      <w:rFonts w:ascii="Arial" w:hAnsi="Arial"/>
      <w:b/>
      <w:bCs/>
      <w:lang w:val="uk-UA"/>
    </w:rPr>
  </w:style>
  <w:style w:type="character" w:customStyle="1" w:styleId="2121">
    <w:name w:val="212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0B3908"/>
  </w:style>
  <w:style w:type="paragraph" w:styleId="a4">
    <w:name w:val="Normal (Web)"/>
    <w:basedOn w:val="a"/>
    <w:uiPriority w:val="99"/>
    <w:unhideWhenUsed/>
    <w:rsid w:val="000B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477"/>
    <w:rPr>
      <w:rFonts w:ascii="Tahoma" w:hAnsi="Tahoma" w:cs="Tahoma"/>
      <w:sz w:val="16"/>
      <w:szCs w:val="16"/>
      <w:lang w:val="ru-RU"/>
    </w:rPr>
  </w:style>
  <w:style w:type="table" w:styleId="-3">
    <w:name w:val="Colorful List Accent 3"/>
    <w:basedOn w:val="a1"/>
    <w:uiPriority w:val="72"/>
    <w:rsid w:val="00B40E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7">
    <w:name w:val="List Paragraph"/>
    <w:basedOn w:val="a"/>
    <w:uiPriority w:val="34"/>
    <w:qFormat/>
    <w:rsid w:val="001F1E3A"/>
    <w:pPr>
      <w:ind w:left="720"/>
      <w:contextualSpacing/>
    </w:pPr>
  </w:style>
  <w:style w:type="table" w:customStyle="1" w:styleId="-521">
    <w:name w:val="Таблица-сетка 5 темная — акцент 21"/>
    <w:basedOn w:val="a1"/>
    <w:uiPriority w:val="50"/>
    <w:rsid w:val="00B422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header"/>
    <w:basedOn w:val="a"/>
    <w:link w:val="a9"/>
    <w:uiPriority w:val="99"/>
    <w:unhideWhenUsed/>
    <w:rsid w:val="00404D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4D75"/>
    <w:rPr>
      <w:lang w:val="ru-RU"/>
    </w:rPr>
  </w:style>
  <w:style w:type="paragraph" w:styleId="aa">
    <w:name w:val="footer"/>
    <w:basedOn w:val="a"/>
    <w:link w:val="ab"/>
    <w:uiPriority w:val="99"/>
    <w:unhideWhenUsed/>
    <w:rsid w:val="00404D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4D75"/>
    <w:rPr>
      <w:lang w:val="ru-RU"/>
    </w:rPr>
  </w:style>
  <w:style w:type="table" w:styleId="1-6">
    <w:name w:val="Medium Grid 1 Accent 6"/>
    <w:basedOn w:val="a1"/>
    <w:uiPriority w:val="67"/>
    <w:rsid w:val="00F52C3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12186B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table" w:customStyle="1" w:styleId="-641">
    <w:name w:val="Таблица-сетка 6 цветная — акцент 41"/>
    <w:basedOn w:val="a1"/>
    <w:uiPriority w:val="51"/>
    <w:rsid w:val="007819D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3A74B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B01A2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Grid">
    <w:name w:val="TableGrid"/>
    <w:rsid w:val="00CB3D25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61">
    <w:name w:val="Таблица-сетка 6 цветная — акцент 61"/>
    <w:basedOn w:val="a1"/>
    <w:uiPriority w:val="51"/>
    <w:rsid w:val="00CB3D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c">
    <w:name w:val="Emphasis"/>
    <w:basedOn w:val="a0"/>
    <w:uiPriority w:val="20"/>
    <w:qFormat/>
    <w:rsid w:val="009775E8"/>
    <w:rPr>
      <w:rFonts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rsid w:val="0059536E"/>
    <w:rPr>
      <w:rFonts w:ascii="Cambria" w:eastAsia="Times New Roman" w:hAnsi="Cambria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image" Target="media/image12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49A5A0-E6B8-44AB-AB46-7068588C1D29}" type="doc">
      <dgm:prSet loTypeId="urn:microsoft.com/office/officeart/2005/8/layout/hierarchy3" loCatId="list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9BC0E083-EF0E-4620-A67C-1948919AEAB5}">
      <dgm:prSet phldrT="[Текст]" custT="1"/>
      <dgm:spPr/>
      <dgm:t>
        <a:bodyPr/>
        <a:lstStyle/>
        <a:p>
          <a:r>
            <a:rPr lang="uk-UA" sz="1300" b="1" dirty="0" smtClean="0">
              <a:solidFill>
                <a:schemeClr val="bg1"/>
              </a:solidFill>
            </a:rPr>
            <a:t>ПІДВИЩЕННЯ ЕКОНОМІЧНОЇ СПРОМОЖНОСТІ ГРОМАДИ</a:t>
          </a:r>
          <a:endParaRPr lang="ru-RU" sz="1300">
            <a:solidFill>
              <a:schemeClr val="bg1"/>
            </a:solidFill>
          </a:endParaRPr>
        </a:p>
      </dgm:t>
    </dgm:pt>
    <dgm:pt modelId="{7936DA39-3D17-4618-9754-431888C924F3}" type="parTrans" cxnId="{EF9E6296-3174-46BD-BBDF-D8B741403759}">
      <dgm:prSet/>
      <dgm:spPr/>
      <dgm:t>
        <a:bodyPr/>
        <a:lstStyle/>
        <a:p>
          <a:endParaRPr lang="ru-RU"/>
        </a:p>
      </dgm:t>
    </dgm:pt>
    <dgm:pt modelId="{8A0D3E05-BFAD-4B5F-AFD4-3537B144517D}" type="sibTrans" cxnId="{EF9E6296-3174-46BD-BBDF-D8B741403759}">
      <dgm:prSet/>
      <dgm:spPr/>
      <dgm:t>
        <a:bodyPr/>
        <a:lstStyle/>
        <a:p>
          <a:endParaRPr lang="ru-RU"/>
        </a:p>
      </dgm:t>
    </dgm:pt>
    <dgm:pt modelId="{2C8C1850-385F-427C-9B95-DE23122678B1}">
      <dgm:prSet phldrT="[Текст]" custT="1"/>
      <dgm:spPr/>
      <dgm:t>
        <a:bodyPr/>
        <a:lstStyle/>
        <a:p>
          <a:r>
            <a:rPr lang="uk-UA" sz="1050" b="1" dirty="0" smtClean="0"/>
            <a:t>Покращення </a:t>
          </a:r>
          <a:r>
            <a:rPr lang="uk-UA" sz="1050" b="1" dirty="0"/>
            <a:t>можливостей для розвитку бізнесу</a:t>
          </a:r>
          <a:endParaRPr lang="ru-RU" sz="1050"/>
        </a:p>
      </dgm:t>
    </dgm:pt>
    <dgm:pt modelId="{308770E6-6EE3-4645-92CF-35BC6ED191A5}" type="parTrans" cxnId="{AAAE050D-3F8E-4D3D-A07C-4172A43BFCE4}">
      <dgm:prSet/>
      <dgm:spPr/>
      <dgm:t>
        <a:bodyPr/>
        <a:lstStyle/>
        <a:p>
          <a:endParaRPr lang="ru-RU"/>
        </a:p>
      </dgm:t>
    </dgm:pt>
    <dgm:pt modelId="{FB728B80-F1C6-425F-9069-28023F1E9681}" type="sibTrans" cxnId="{AAAE050D-3F8E-4D3D-A07C-4172A43BFCE4}">
      <dgm:prSet/>
      <dgm:spPr/>
      <dgm:t>
        <a:bodyPr/>
        <a:lstStyle/>
        <a:p>
          <a:endParaRPr lang="ru-RU"/>
        </a:p>
      </dgm:t>
    </dgm:pt>
    <dgm:pt modelId="{0E52B854-BC31-418F-8257-5460A6990010}">
      <dgm:prSet phldrT="[Текст]" custT="1"/>
      <dgm:spPr/>
      <dgm:t>
        <a:bodyPr/>
        <a:lstStyle/>
        <a:p>
          <a:r>
            <a:rPr lang="uk-UA" sz="1050" b="1" dirty="0"/>
            <a:t>Створення сприятливих умов для залучення інвестицій</a:t>
          </a:r>
          <a:endParaRPr lang="ru-RU" sz="1050"/>
        </a:p>
      </dgm:t>
    </dgm:pt>
    <dgm:pt modelId="{25FA7A7C-734A-41AB-AF5F-F0D1AC1E929D}" type="parTrans" cxnId="{E4B85B8A-A1C1-45B9-96DF-E5C610CD66FF}">
      <dgm:prSet/>
      <dgm:spPr/>
      <dgm:t>
        <a:bodyPr/>
        <a:lstStyle/>
        <a:p>
          <a:endParaRPr lang="ru-RU"/>
        </a:p>
      </dgm:t>
    </dgm:pt>
    <dgm:pt modelId="{3A95109C-72E5-44D7-84C7-3FF40AA1ED41}" type="sibTrans" cxnId="{E4B85B8A-A1C1-45B9-96DF-E5C610CD66FF}">
      <dgm:prSet/>
      <dgm:spPr/>
      <dgm:t>
        <a:bodyPr/>
        <a:lstStyle/>
        <a:p>
          <a:endParaRPr lang="ru-RU"/>
        </a:p>
      </dgm:t>
    </dgm:pt>
    <dgm:pt modelId="{42AF2527-AB0E-4A0F-A33C-2180B10B979F}">
      <dgm:prSet phldrT="[Текст]" custT="1"/>
      <dgm:spPr/>
      <dgm:t>
        <a:bodyPr/>
        <a:lstStyle/>
        <a:p>
          <a:r>
            <a:rPr lang="uk-UA" sz="1300" b="1" dirty="0" smtClean="0">
              <a:solidFill>
                <a:schemeClr val="bg1"/>
              </a:solidFill>
            </a:rPr>
            <a:t>ПОКРАЩЕННЯ ІНФРАСТРУКТУРИ ТА НАДАННЯ ЯКІСНИХ ПОСЛУГ</a:t>
          </a:r>
          <a:endParaRPr lang="ru-RU" sz="1300">
            <a:solidFill>
              <a:schemeClr val="bg1"/>
            </a:solidFill>
          </a:endParaRPr>
        </a:p>
      </dgm:t>
    </dgm:pt>
    <dgm:pt modelId="{0103FDB1-5920-43A0-863D-676E1BC3C897}" type="parTrans" cxnId="{CBF0D862-7748-4FDA-929A-EF6E69A8EA5B}">
      <dgm:prSet/>
      <dgm:spPr/>
      <dgm:t>
        <a:bodyPr/>
        <a:lstStyle/>
        <a:p>
          <a:endParaRPr lang="ru-RU"/>
        </a:p>
      </dgm:t>
    </dgm:pt>
    <dgm:pt modelId="{D4C760C1-1DA3-466F-90F9-305B083F54C2}" type="sibTrans" cxnId="{CBF0D862-7748-4FDA-929A-EF6E69A8EA5B}">
      <dgm:prSet/>
      <dgm:spPr/>
      <dgm:t>
        <a:bodyPr/>
        <a:lstStyle/>
        <a:p>
          <a:endParaRPr lang="ru-RU"/>
        </a:p>
      </dgm:t>
    </dgm:pt>
    <dgm:pt modelId="{6D9573BC-AA03-49B4-8D07-2263C1B73F3F}">
      <dgm:prSet phldrT="[Текст]" custT="1"/>
      <dgm:spPr/>
      <dgm:t>
        <a:bodyPr/>
        <a:lstStyle/>
        <a:p>
          <a:r>
            <a:rPr lang="uk-UA" sz="1050" b="1" dirty="0"/>
            <a:t>Підвищення якості життя </a:t>
          </a:r>
          <a:r>
            <a:rPr lang="uk-UA" sz="1050" b="1" dirty="0" smtClean="0"/>
            <a:t>у сільській місцевості</a:t>
          </a:r>
          <a:endParaRPr lang="ru-RU" sz="1050"/>
        </a:p>
      </dgm:t>
    </dgm:pt>
    <dgm:pt modelId="{DC2D8ACB-6403-4E98-B1C8-CE53D59D27A9}" type="parTrans" cxnId="{3C8955F1-71EB-4EEC-89BE-3411C314A95A}">
      <dgm:prSet/>
      <dgm:spPr/>
      <dgm:t>
        <a:bodyPr/>
        <a:lstStyle/>
        <a:p>
          <a:endParaRPr lang="ru-RU"/>
        </a:p>
      </dgm:t>
    </dgm:pt>
    <dgm:pt modelId="{4465B7B5-90BA-4BFD-9B2C-61249DEAA0D9}" type="sibTrans" cxnId="{3C8955F1-71EB-4EEC-89BE-3411C314A95A}">
      <dgm:prSet/>
      <dgm:spPr/>
      <dgm:t>
        <a:bodyPr/>
        <a:lstStyle/>
        <a:p>
          <a:endParaRPr lang="ru-RU"/>
        </a:p>
      </dgm:t>
    </dgm:pt>
    <dgm:pt modelId="{6DDE4C4F-5CF6-4EDF-9EC3-322B2DCD6D91}">
      <dgm:prSet phldrT="[Текст]" custT="1"/>
      <dgm:spPr/>
      <dgm:t>
        <a:bodyPr/>
        <a:lstStyle/>
        <a:p>
          <a:r>
            <a:rPr lang="uk-UA" sz="1050" b="1" dirty="0"/>
            <a:t>Розвиток комунального господарства громади</a:t>
          </a:r>
          <a:endParaRPr lang="ru-RU" sz="1050"/>
        </a:p>
      </dgm:t>
    </dgm:pt>
    <dgm:pt modelId="{7289CECA-8B38-4EC0-8181-DF7D955048DD}" type="parTrans" cxnId="{437B79ED-903F-4ABF-AF87-61D1ED7B5EDB}">
      <dgm:prSet/>
      <dgm:spPr/>
      <dgm:t>
        <a:bodyPr/>
        <a:lstStyle/>
        <a:p>
          <a:endParaRPr lang="ru-RU"/>
        </a:p>
      </dgm:t>
    </dgm:pt>
    <dgm:pt modelId="{34940127-B893-4E61-9826-AFF74AE84CF1}" type="sibTrans" cxnId="{437B79ED-903F-4ABF-AF87-61D1ED7B5EDB}">
      <dgm:prSet/>
      <dgm:spPr/>
      <dgm:t>
        <a:bodyPr/>
        <a:lstStyle/>
        <a:p>
          <a:endParaRPr lang="ru-RU"/>
        </a:p>
      </dgm:t>
    </dgm:pt>
    <dgm:pt modelId="{DAE38434-45E3-4D9E-B5F1-431F3FAA5508}">
      <dgm:prSet phldrT="[Текст]"/>
      <dgm:spPr/>
      <dgm:t>
        <a:bodyPr/>
        <a:lstStyle/>
        <a:p>
          <a:r>
            <a:rPr lang="uk-UA" b="1" dirty="0" smtClean="0">
              <a:solidFill>
                <a:schemeClr val="bg1"/>
              </a:solidFill>
              <a:effectLst>
                <a:outerShdw blurRad="38100" dist="38100" dir="2700000" algn="tl">
                  <a:srgbClr val="C0C0C0"/>
                </a:outerShdw>
              </a:effectLst>
            </a:rPr>
            <a:t>РОЗВИТОК МОЛОДІЖНОЇ ПОЛІТИКИ</a:t>
          </a:r>
          <a:endParaRPr lang="ru-RU">
            <a:solidFill>
              <a:schemeClr val="bg1"/>
            </a:solidFill>
          </a:endParaRPr>
        </a:p>
      </dgm:t>
    </dgm:pt>
    <dgm:pt modelId="{8872B695-029A-44A6-94C0-E4C703CA9BE1}" type="parTrans" cxnId="{3C43B0F1-8DC7-417E-9861-ABD5A1338043}">
      <dgm:prSet/>
      <dgm:spPr/>
      <dgm:t>
        <a:bodyPr/>
        <a:lstStyle/>
        <a:p>
          <a:endParaRPr lang="ru-RU"/>
        </a:p>
      </dgm:t>
    </dgm:pt>
    <dgm:pt modelId="{D697871D-D46E-49AD-86A4-0BC891B43206}" type="sibTrans" cxnId="{3C43B0F1-8DC7-417E-9861-ABD5A1338043}">
      <dgm:prSet/>
      <dgm:spPr/>
      <dgm:t>
        <a:bodyPr/>
        <a:lstStyle/>
        <a:p>
          <a:endParaRPr lang="ru-RU"/>
        </a:p>
      </dgm:t>
    </dgm:pt>
    <dgm:pt modelId="{07ACE217-6921-4CA3-A53B-7CB6BA3EE28E}">
      <dgm:prSet phldrT="[Текст]" custT="1"/>
      <dgm:spPr/>
      <dgm:t>
        <a:bodyPr/>
        <a:lstStyle/>
        <a:p>
          <a:r>
            <a:rPr lang="uk-UA" sz="1050" b="1" dirty="0" smtClean="0"/>
            <a:t>Запровадження неформальної освіти у громаді</a:t>
          </a:r>
          <a:endParaRPr lang="ru-RU" sz="1050"/>
        </a:p>
      </dgm:t>
    </dgm:pt>
    <dgm:pt modelId="{235A6A47-1946-4002-A52D-A074BAA5531E}" type="parTrans" cxnId="{621796C1-41D1-4A47-846E-71AB1A8F759E}">
      <dgm:prSet/>
      <dgm:spPr/>
      <dgm:t>
        <a:bodyPr/>
        <a:lstStyle/>
        <a:p>
          <a:endParaRPr lang="ru-RU"/>
        </a:p>
      </dgm:t>
    </dgm:pt>
    <dgm:pt modelId="{410117BF-0530-42D8-8508-C634FA043457}" type="sibTrans" cxnId="{621796C1-41D1-4A47-846E-71AB1A8F759E}">
      <dgm:prSet/>
      <dgm:spPr/>
      <dgm:t>
        <a:bodyPr/>
        <a:lstStyle/>
        <a:p>
          <a:endParaRPr lang="ru-RU"/>
        </a:p>
      </dgm:t>
    </dgm:pt>
    <dgm:pt modelId="{784969B0-0EDC-4337-B802-E7C1F38D85CB}">
      <dgm:prSet phldrT="[Текст]" custT="1"/>
      <dgm:spPr/>
      <dgm:t>
        <a:bodyPr/>
        <a:lstStyle/>
        <a:p>
          <a:r>
            <a:rPr lang="uk-UA" sz="1050" b="1" dirty="0" smtClean="0"/>
            <a:t>Покращення сфери дозвілля для молоді</a:t>
          </a:r>
          <a:endParaRPr lang="ru-RU" sz="1050"/>
        </a:p>
      </dgm:t>
    </dgm:pt>
    <dgm:pt modelId="{662241E2-6817-4100-85BC-14E3E67B47B7}" type="parTrans" cxnId="{E0061CDB-F17B-41F5-838D-600A769BDB63}">
      <dgm:prSet/>
      <dgm:spPr/>
      <dgm:t>
        <a:bodyPr/>
        <a:lstStyle/>
        <a:p>
          <a:endParaRPr lang="ru-RU"/>
        </a:p>
      </dgm:t>
    </dgm:pt>
    <dgm:pt modelId="{02F90EDA-C994-4BBC-A852-FB294502C8A0}" type="sibTrans" cxnId="{E0061CDB-F17B-41F5-838D-600A769BDB63}">
      <dgm:prSet/>
      <dgm:spPr/>
      <dgm:t>
        <a:bodyPr/>
        <a:lstStyle/>
        <a:p>
          <a:endParaRPr lang="ru-RU"/>
        </a:p>
      </dgm:t>
    </dgm:pt>
    <dgm:pt modelId="{67236E05-A6E3-4356-817E-E1D3F181D9B3}">
      <dgm:prSet phldrT="[Текст]"/>
      <dgm:spPr/>
      <dgm:t>
        <a:bodyPr/>
        <a:lstStyle/>
        <a:p>
          <a:r>
            <a:rPr lang="uk-UA" b="1" dirty="0" smtClean="0">
              <a:solidFill>
                <a:schemeClr val="bg1"/>
              </a:solidFill>
            </a:rPr>
            <a:t>РОЗВИТОК ТУРИЗМУ</a:t>
          </a:r>
          <a:endParaRPr lang="ru-RU">
            <a:solidFill>
              <a:schemeClr val="bg1"/>
            </a:solidFill>
          </a:endParaRPr>
        </a:p>
      </dgm:t>
    </dgm:pt>
    <dgm:pt modelId="{21CCD232-88A5-4ECE-A459-C0DC105450CC}" type="parTrans" cxnId="{73C8FB1C-B519-4727-90B7-A957DF55F360}">
      <dgm:prSet/>
      <dgm:spPr/>
      <dgm:t>
        <a:bodyPr/>
        <a:lstStyle/>
        <a:p>
          <a:endParaRPr lang="ru-RU"/>
        </a:p>
      </dgm:t>
    </dgm:pt>
    <dgm:pt modelId="{DBD4A0A6-173F-4ED4-ACE6-424F15751F80}" type="sibTrans" cxnId="{73C8FB1C-B519-4727-90B7-A957DF55F360}">
      <dgm:prSet/>
      <dgm:spPr/>
      <dgm:t>
        <a:bodyPr/>
        <a:lstStyle/>
        <a:p>
          <a:endParaRPr lang="ru-RU"/>
        </a:p>
      </dgm:t>
    </dgm:pt>
    <dgm:pt modelId="{AE655407-EFEC-4A6F-8026-4EEF03A77D81}">
      <dgm:prSet phldrT="[Текст]" custT="1"/>
      <dgm:spPr/>
      <dgm:t>
        <a:bodyPr/>
        <a:lstStyle/>
        <a:p>
          <a:r>
            <a:rPr lang="uk-UA" sz="1050" b="1" dirty="0" smtClean="0"/>
            <a:t>Реалізація молодіжних ініціатив у різних сферах життєдіяльності громади</a:t>
          </a:r>
          <a:endParaRPr lang="ru-RU" sz="1050"/>
        </a:p>
      </dgm:t>
    </dgm:pt>
    <dgm:pt modelId="{515E0476-92C6-48AE-9658-82D9A364A25F}" type="parTrans" cxnId="{A2D764DA-E32F-4F78-ABF7-363DF43C4F04}">
      <dgm:prSet/>
      <dgm:spPr/>
      <dgm:t>
        <a:bodyPr/>
        <a:lstStyle/>
        <a:p>
          <a:endParaRPr lang="ru-RU"/>
        </a:p>
      </dgm:t>
    </dgm:pt>
    <dgm:pt modelId="{4D92CD10-DF33-4318-AB35-4A358C916843}" type="sibTrans" cxnId="{A2D764DA-E32F-4F78-ABF7-363DF43C4F04}">
      <dgm:prSet/>
      <dgm:spPr/>
      <dgm:t>
        <a:bodyPr/>
        <a:lstStyle/>
        <a:p>
          <a:endParaRPr lang="ru-RU"/>
        </a:p>
      </dgm:t>
    </dgm:pt>
    <dgm:pt modelId="{148BB25D-5E0F-489E-84B7-CDE72BAD0598}">
      <dgm:prSet phldrT="[Текст]" custT="1"/>
      <dgm:spPr/>
      <dgm:t>
        <a:bodyPr/>
        <a:lstStyle/>
        <a:p>
          <a:r>
            <a:rPr lang="uk-UA" sz="1050" b="1" dirty="0" smtClean="0"/>
            <a:t>Залучення молоді до здійснення місцевого самоврядування</a:t>
          </a:r>
          <a:endParaRPr lang="ru-RU" sz="1050"/>
        </a:p>
      </dgm:t>
    </dgm:pt>
    <dgm:pt modelId="{30F03CF6-E1DB-40CA-8C9F-90598F3AB804}" type="parTrans" cxnId="{534862BC-B321-457E-BAF6-1E7FC8DB0B07}">
      <dgm:prSet/>
      <dgm:spPr/>
      <dgm:t>
        <a:bodyPr/>
        <a:lstStyle/>
        <a:p>
          <a:endParaRPr lang="ru-RU"/>
        </a:p>
      </dgm:t>
    </dgm:pt>
    <dgm:pt modelId="{FD5B917E-8555-4514-9A94-940E71A7B9B4}" type="sibTrans" cxnId="{534862BC-B321-457E-BAF6-1E7FC8DB0B07}">
      <dgm:prSet/>
      <dgm:spPr/>
      <dgm:t>
        <a:bodyPr/>
        <a:lstStyle/>
        <a:p>
          <a:endParaRPr lang="ru-RU"/>
        </a:p>
      </dgm:t>
    </dgm:pt>
    <dgm:pt modelId="{A1386ED8-55DC-41BE-901F-2412993ED352}">
      <dgm:prSet phldrT="[Текст]" custT="1"/>
      <dgm:spPr/>
      <dgm:t>
        <a:bodyPr/>
        <a:lstStyle/>
        <a:p>
          <a:r>
            <a:rPr lang="uk-UA" sz="1050" b="1" dirty="0"/>
            <a:t>Розвиток інфраструктури зеленого, релігійного, </a:t>
          </a:r>
          <a:r>
            <a:rPr lang="uk-UA" sz="1050" b="1" dirty="0" smtClean="0"/>
            <a:t>рекреаційного </a:t>
          </a:r>
          <a:r>
            <a:rPr lang="uk-UA" sz="1050" b="1" dirty="0"/>
            <a:t>туризму</a:t>
          </a:r>
          <a:endParaRPr lang="ru-RU" sz="1050"/>
        </a:p>
      </dgm:t>
    </dgm:pt>
    <dgm:pt modelId="{F52F9F6E-537D-4995-BACB-A1996E63B041}" type="parTrans" cxnId="{A3418933-5B98-4D44-9BE9-053B3E21AE72}">
      <dgm:prSet/>
      <dgm:spPr/>
      <dgm:t>
        <a:bodyPr/>
        <a:lstStyle/>
        <a:p>
          <a:endParaRPr lang="ru-RU"/>
        </a:p>
      </dgm:t>
    </dgm:pt>
    <dgm:pt modelId="{D20BAB50-8101-4787-88F2-1BD7243481AC}" type="sibTrans" cxnId="{A3418933-5B98-4D44-9BE9-053B3E21AE72}">
      <dgm:prSet/>
      <dgm:spPr/>
      <dgm:t>
        <a:bodyPr/>
        <a:lstStyle/>
        <a:p>
          <a:endParaRPr lang="ru-RU"/>
        </a:p>
      </dgm:t>
    </dgm:pt>
    <dgm:pt modelId="{321FDCE1-EED7-413C-AC74-F2F400588159}">
      <dgm:prSet phldrT="[Текст]" custT="1"/>
      <dgm:spPr/>
      <dgm:t>
        <a:bodyPr/>
        <a:lstStyle/>
        <a:p>
          <a:r>
            <a:rPr lang="uk-UA" sz="1050" b="1" dirty="0"/>
            <a:t>Популяризація туристичного потенціалу Литовезької громади</a:t>
          </a:r>
          <a:endParaRPr lang="ru-RU" sz="1050"/>
        </a:p>
      </dgm:t>
    </dgm:pt>
    <dgm:pt modelId="{4CE916A0-9754-4036-99CF-738C79EA6ED4}" type="parTrans" cxnId="{6264A4D8-4EFB-4EA6-B1B8-B158ADA679D4}">
      <dgm:prSet/>
      <dgm:spPr/>
      <dgm:t>
        <a:bodyPr/>
        <a:lstStyle/>
        <a:p>
          <a:endParaRPr lang="ru-RU"/>
        </a:p>
      </dgm:t>
    </dgm:pt>
    <dgm:pt modelId="{A10B26FA-C0C5-478C-A4AB-9A08B73AAB44}" type="sibTrans" cxnId="{6264A4D8-4EFB-4EA6-B1B8-B158ADA679D4}">
      <dgm:prSet/>
      <dgm:spPr/>
      <dgm:t>
        <a:bodyPr/>
        <a:lstStyle/>
        <a:p>
          <a:endParaRPr lang="ru-RU"/>
        </a:p>
      </dgm:t>
    </dgm:pt>
    <dgm:pt modelId="{DDCFB8BF-7DC4-4091-95BC-0BC0816A0A46}" type="pres">
      <dgm:prSet presAssocID="{7049A5A0-E6B8-44AB-AB46-7068588C1D2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AB15DD5-1E1F-4FB2-AC14-B5FD63D6AE5C}" type="pres">
      <dgm:prSet presAssocID="{9BC0E083-EF0E-4620-A67C-1948919AEAB5}" presName="root" presStyleCnt="0"/>
      <dgm:spPr/>
    </dgm:pt>
    <dgm:pt modelId="{A7F1FAE6-6B27-4586-9B53-61273432DA97}" type="pres">
      <dgm:prSet presAssocID="{9BC0E083-EF0E-4620-A67C-1948919AEAB5}" presName="rootComposite" presStyleCnt="0"/>
      <dgm:spPr/>
    </dgm:pt>
    <dgm:pt modelId="{74C33D23-AA8E-4155-B152-EF6F52888BAD}" type="pres">
      <dgm:prSet presAssocID="{9BC0E083-EF0E-4620-A67C-1948919AEAB5}" presName="rootText" presStyleLbl="node1" presStyleIdx="0" presStyleCnt="4" custScaleX="114951" custScaleY="180329" custLinFactNeighborX="-87" custLinFactNeighborY="-86255"/>
      <dgm:spPr/>
      <dgm:t>
        <a:bodyPr/>
        <a:lstStyle/>
        <a:p>
          <a:endParaRPr lang="ru-RU"/>
        </a:p>
      </dgm:t>
    </dgm:pt>
    <dgm:pt modelId="{397F9B4D-AEBF-4927-A29D-11F6FD8BAC2D}" type="pres">
      <dgm:prSet presAssocID="{9BC0E083-EF0E-4620-A67C-1948919AEAB5}" presName="rootConnector" presStyleLbl="node1" presStyleIdx="0" presStyleCnt="4"/>
      <dgm:spPr/>
      <dgm:t>
        <a:bodyPr/>
        <a:lstStyle/>
        <a:p>
          <a:endParaRPr lang="ru-RU"/>
        </a:p>
      </dgm:t>
    </dgm:pt>
    <dgm:pt modelId="{68178FA0-8037-4AF6-B782-70164E16A0DD}" type="pres">
      <dgm:prSet presAssocID="{9BC0E083-EF0E-4620-A67C-1948919AEAB5}" presName="childShape" presStyleCnt="0"/>
      <dgm:spPr/>
    </dgm:pt>
    <dgm:pt modelId="{DDBC52D4-61CB-4E5E-908F-218E4B67F02F}" type="pres">
      <dgm:prSet presAssocID="{308770E6-6EE3-4645-92CF-35BC6ED191A5}" presName="Name13" presStyleLbl="parChTrans1D2" presStyleIdx="0" presStyleCnt="10"/>
      <dgm:spPr/>
      <dgm:t>
        <a:bodyPr/>
        <a:lstStyle/>
        <a:p>
          <a:endParaRPr lang="ru-RU"/>
        </a:p>
      </dgm:t>
    </dgm:pt>
    <dgm:pt modelId="{23B5DD32-A8AE-482D-B526-A42C21270082}" type="pres">
      <dgm:prSet presAssocID="{2C8C1850-385F-427C-9B95-DE23122678B1}" presName="childText" presStyleLbl="bgAcc1" presStyleIdx="0" presStyleCnt="10" custScaleX="118734" custScaleY="154034" custLinFactNeighborX="30" custLinFactNeighborY="-562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05A0C1-E19E-4314-88DB-8B7F685757E6}" type="pres">
      <dgm:prSet presAssocID="{25FA7A7C-734A-41AB-AF5F-F0D1AC1E929D}" presName="Name13" presStyleLbl="parChTrans1D2" presStyleIdx="1" presStyleCnt="10"/>
      <dgm:spPr/>
      <dgm:t>
        <a:bodyPr/>
        <a:lstStyle/>
        <a:p>
          <a:endParaRPr lang="ru-RU"/>
        </a:p>
      </dgm:t>
    </dgm:pt>
    <dgm:pt modelId="{853C0F99-F948-45D7-9B69-C12FE84E4908}" type="pres">
      <dgm:prSet presAssocID="{0E52B854-BC31-418F-8257-5460A6990010}" presName="childText" presStyleLbl="bgAcc1" presStyleIdx="1" presStyleCnt="10" custScaleY="138625" custLinFactNeighborX="-1925" custLinFactNeighborY="-532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F40F46-C581-43E0-BFBB-06F9E43E3F25}" type="pres">
      <dgm:prSet presAssocID="{42AF2527-AB0E-4A0F-A33C-2180B10B979F}" presName="root" presStyleCnt="0"/>
      <dgm:spPr/>
    </dgm:pt>
    <dgm:pt modelId="{209A3C6F-40B4-440A-951D-D939F41C1846}" type="pres">
      <dgm:prSet presAssocID="{42AF2527-AB0E-4A0F-A33C-2180B10B979F}" presName="rootComposite" presStyleCnt="0"/>
      <dgm:spPr/>
    </dgm:pt>
    <dgm:pt modelId="{024DB509-B0E9-410A-8417-90324FDA8661}" type="pres">
      <dgm:prSet presAssocID="{42AF2527-AB0E-4A0F-A33C-2180B10B979F}" presName="rootText" presStyleLbl="node1" presStyleIdx="1" presStyleCnt="4" custScaleX="119526" custScaleY="166101" custLinFactNeighborX="-5559" custLinFactNeighborY="-86248"/>
      <dgm:spPr/>
      <dgm:t>
        <a:bodyPr/>
        <a:lstStyle/>
        <a:p>
          <a:endParaRPr lang="ru-RU"/>
        </a:p>
      </dgm:t>
    </dgm:pt>
    <dgm:pt modelId="{42DBDF76-7BAA-461F-A00F-758ACF007B3B}" type="pres">
      <dgm:prSet presAssocID="{42AF2527-AB0E-4A0F-A33C-2180B10B979F}" presName="rootConnector" presStyleLbl="node1" presStyleIdx="1" presStyleCnt="4"/>
      <dgm:spPr/>
      <dgm:t>
        <a:bodyPr/>
        <a:lstStyle/>
        <a:p>
          <a:endParaRPr lang="ru-RU"/>
        </a:p>
      </dgm:t>
    </dgm:pt>
    <dgm:pt modelId="{80C6B79D-E85B-4971-86AA-062D1CA6B4E4}" type="pres">
      <dgm:prSet presAssocID="{42AF2527-AB0E-4A0F-A33C-2180B10B979F}" presName="childShape" presStyleCnt="0"/>
      <dgm:spPr/>
    </dgm:pt>
    <dgm:pt modelId="{E550B2DD-EFEB-4F5F-BDA8-D84045DF8A44}" type="pres">
      <dgm:prSet presAssocID="{DC2D8ACB-6403-4E98-B1C8-CE53D59D27A9}" presName="Name13" presStyleLbl="parChTrans1D2" presStyleIdx="2" presStyleCnt="10"/>
      <dgm:spPr/>
      <dgm:t>
        <a:bodyPr/>
        <a:lstStyle/>
        <a:p>
          <a:endParaRPr lang="ru-RU"/>
        </a:p>
      </dgm:t>
    </dgm:pt>
    <dgm:pt modelId="{0897B18C-CD13-49A8-A6DE-AA5510CBA49A}" type="pres">
      <dgm:prSet presAssocID="{6D9573BC-AA03-49B4-8D07-2263C1B73F3F}" presName="childText" presStyleLbl="bgAcc1" presStyleIdx="2" presStyleCnt="10" custScaleY="132189" custLinFactNeighborX="-2977" custLinFactNeighborY="-508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821AC8-E0BE-4942-B59E-39C3BB9D30CD}" type="pres">
      <dgm:prSet presAssocID="{7289CECA-8B38-4EC0-8181-DF7D955048DD}" presName="Name13" presStyleLbl="parChTrans1D2" presStyleIdx="3" presStyleCnt="10"/>
      <dgm:spPr/>
      <dgm:t>
        <a:bodyPr/>
        <a:lstStyle/>
        <a:p>
          <a:endParaRPr lang="ru-RU"/>
        </a:p>
      </dgm:t>
    </dgm:pt>
    <dgm:pt modelId="{C2C58F9F-7B06-474A-BA3E-107C47BF93E3}" type="pres">
      <dgm:prSet presAssocID="{6DDE4C4F-5CF6-4EDF-9EC3-322B2DCD6D91}" presName="childText" presStyleLbl="bgAcc1" presStyleIdx="3" presStyleCnt="10" custScaleX="122274" custScaleY="160112" custLinFactNeighborX="2978" custLinFactNeighborY="-158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45FCB-1CC4-4017-ADB5-13086600ECE4}" type="pres">
      <dgm:prSet presAssocID="{DAE38434-45E3-4D9E-B5F1-431F3FAA5508}" presName="root" presStyleCnt="0"/>
      <dgm:spPr/>
    </dgm:pt>
    <dgm:pt modelId="{D16A1145-51CA-4D48-B961-07FAD4B8596E}" type="pres">
      <dgm:prSet presAssocID="{DAE38434-45E3-4D9E-B5F1-431F3FAA5508}" presName="rootComposite" presStyleCnt="0"/>
      <dgm:spPr/>
    </dgm:pt>
    <dgm:pt modelId="{C6700345-35B2-47FB-B0F8-22B6AC849E38}" type="pres">
      <dgm:prSet presAssocID="{DAE38434-45E3-4D9E-B5F1-431F3FAA5508}" presName="rootText" presStyleLbl="node1" presStyleIdx="2" presStyleCnt="4" custScaleY="192444" custLinFactNeighborX="-794" custLinFactNeighborY="-88937"/>
      <dgm:spPr/>
      <dgm:t>
        <a:bodyPr/>
        <a:lstStyle/>
        <a:p>
          <a:endParaRPr lang="ru-RU"/>
        </a:p>
      </dgm:t>
    </dgm:pt>
    <dgm:pt modelId="{65E4F325-E079-4745-BEF7-16CEF8AF820F}" type="pres">
      <dgm:prSet presAssocID="{DAE38434-45E3-4D9E-B5F1-431F3FAA5508}" presName="rootConnector" presStyleLbl="node1" presStyleIdx="2" presStyleCnt="4"/>
      <dgm:spPr/>
      <dgm:t>
        <a:bodyPr/>
        <a:lstStyle/>
        <a:p>
          <a:endParaRPr lang="ru-RU"/>
        </a:p>
      </dgm:t>
    </dgm:pt>
    <dgm:pt modelId="{7CF4F875-6D49-4D2D-8E71-AE5520017758}" type="pres">
      <dgm:prSet presAssocID="{DAE38434-45E3-4D9E-B5F1-431F3FAA5508}" presName="childShape" presStyleCnt="0"/>
      <dgm:spPr/>
    </dgm:pt>
    <dgm:pt modelId="{0B16E65E-DD82-4ED5-9059-6F524ED6E497}" type="pres">
      <dgm:prSet presAssocID="{235A6A47-1946-4002-A52D-A074BAA5531E}" presName="Name13" presStyleLbl="parChTrans1D2" presStyleIdx="4" presStyleCnt="10"/>
      <dgm:spPr/>
      <dgm:t>
        <a:bodyPr/>
        <a:lstStyle/>
        <a:p>
          <a:endParaRPr lang="ru-RU"/>
        </a:p>
      </dgm:t>
    </dgm:pt>
    <dgm:pt modelId="{977B0EAF-66E8-4788-9140-6F5E2589799E}" type="pres">
      <dgm:prSet presAssocID="{07ACE217-6921-4CA3-A53B-7CB6BA3EE28E}" presName="childText" presStyleLbl="bgAcc1" presStyleIdx="4" presStyleCnt="10" custScaleX="120959" custScaleY="129122" custLinFactNeighborX="-1985" custLinFactNeighborY="-651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99813D-CDAF-4986-BE84-82862AD4CA62}" type="pres">
      <dgm:prSet presAssocID="{662241E2-6817-4100-85BC-14E3E67B47B7}" presName="Name13" presStyleLbl="parChTrans1D2" presStyleIdx="5" presStyleCnt="10"/>
      <dgm:spPr/>
      <dgm:t>
        <a:bodyPr/>
        <a:lstStyle/>
        <a:p>
          <a:endParaRPr lang="ru-RU"/>
        </a:p>
      </dgm:t>
    </dgm:pt>
    <dgm:pt modelId="{35A73D0A-BD28-4AE8-996B-690C1B0212B1}" type="pres">
      <dgm:prSet presAssocID="{784969B0-0EDC-4337-B802-E7C1F38D85CB}" presName="childText" presStyleLbl="bgAcc1" presStyleIdx="5" presStyleCnt="10" custScaleY="135872" custLinFactNeighborX="7941" custLinFactNeighborY="-651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9DDB6D-6939-4910-AB8B-838753C4CFC3}" type="pres">
      <dgm:prSet presAssocID="{515E0476-92C6-48AE-9658-82D9A364A25F}" presName="Name13" presStyleLbl="parChTrans1D2" presStyleIdx="6" presStyleCnt="10"/>
      <dgm:spPr/>
      <dgm:t>
        <a:bodyPr/>
        <a:lstStyle/>
        <a:p>
          <a:endParaRPr lang="ru-RU"/>
        </a:p>
      </dgm:t>
    </dgm:pt>
    <dgm:pt modelId="{653C98E5-A6FB-49B2-BAA8-1862524B094B}" type="pres">
      <dgm:prSet presAssocID="{AE655407-EFEC-4A6F-8026-4EEF03A77D81}" presName="childText" presStyleLbl="bgAcc1" presStyleIdx="6" presStyleCnt="10" custScaleX="126606" custScaleY="159529" custLinFactNeighborX="1985" custLinFactNeighborY="-52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6E2C90-0A17-48E2-8451-E1766BD0D89C}" type="pres">
      <dgm:prSet presAssocID="{30F03CF6-E1DB-40CA-8C9F-90598F3AB804}" presName="Name13" presStyleLbl="parChTrans1D2" presStyleIdx="7" presStyleCnt="10"/>
      <dgm:spPr/>
      <dgm:t>
        <a:bodyPr/>
        <a:lstStyle/>
        <a:p>
          <a:endParaRPr lang="ru-RU"/>
        </a:p>
      </dgm:t>
    </dgm:pt>
    <dgm:pt modelId="{84003AE2-630C-4231-8DE0-037D6A9FCB71}" type="pres">
      <dgm:prSet presAssocID="{148BB25D-5E0F-489E-84B7-CDE72BAD0598}" presName="childText" presStyleLbl="bgAcc1" presStyleIdx="7" presStyleCnt="10" custScaleX="135802" custScaleY="162331" custLinFactNeighborX="-1985" custLinFactNeighborY="-349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DCDDE6-1391-4E2E-BD2B-B12D94736BFD}" type="pres">
      <dgm:prSet presAssocID="{67236E05-A6E3-4356-817E-E1D3F181D9B3}" presName="root" presStyleCnt="0"/>
      <dgm:spPr/>
    </dgm:pt>
    <dgm:pt modelId="{B7C53901-B814-4DB5-82EA-E41945D99F03}" type="pres">
      <dgm:prSet presAssocID="{67236E05-A6E3-4356-817E-E1D3F181D9B3}" presName="rootComposite" presStyleCnt="0"/>
      <dgm:spPr/>
    </dgm:pt>
    <dgm:pt modelId="{3348E26F-5DCC-4A2B-8859-6440AE2ED093}" type="pres">
      <dgm:prSet presAssocID="{67236E05-A6E3-4356-817E-E1D3F181D9B3}" presName="rootText" presStyleLbl="node1" presStyleIdx="3" presStyleCnt="4" custScaleX="104874" custScaleY="182585" custLinFactNeighborX="-4661" custLinFactNeighborY="-84312"/>
      <dgm:spPr/>
      <dgm:t>
        <a:bodyPr/>
        <a:lstStyle/>
        <a:p>
          <a:endParaRPr lang="ru-RU"/>
        </a:p>
      </dgm:t>
    </dgm:pt>
    <dgm:pt modelId="{1CEE92F1-9881-4322-8433-F89DD3B3B10A}" type="pres">
      <dgm:prSet presAssocID="{67236E05-A6E3-4356-817E-E1D3F181D9B3}" presName="rootConnector" presStyleLbl="node1" presStyleIdx="3" presStyleCnt="4"/>
      <dgm:spPr/>
      <dgm:t>
        <a:bodyPr/>
        <a:lstStyle/>
        <a:p>
          <a:endParaRPr lang="ru-RU"/>
        </a:p>
      </dgm:t>
    </dgm:pt>
    <dgm:pt modelId="{945B9A9F-D4AA-475F-844F-E0F15D1F5ADD}" type="pres">
      <dgm:prSet presAssocID="{67236E05-A6E3-4356-817E-E1D3F181D9B3}" presName="childShape" presStyleCnt="0"/>
      <dgm:spPr/>
    </dgm:pt>
    <dgm:pt modelId="{CB4ECD45-8251-4A28-BD20-1CD9D5B74323}" type="pres">
      <dgm:prSet presAssocID="{F52F9F6E-537D-4995-BACB-A1996E63B041}" presName="Name13" presStyleLbl="parChTrans1D2" presStyleIdx="8" presStyleCnt="10"/>
      <dgm:spPr/>
      <dgm:t>
        <a:bodyPr/>
        <a:lstStyle/>
        <a:p>
          <a:endParaRPr lang="ru-RU"/>
        </a:p>
      </dgm:t>
    </dgm:pt>
    <dgm:pt modelId="{8F984E8E-4C85-4709-93E6-F4A34C586358}" type="pres">
      <dgm:prSet presAssocID="{A1386ED8-55DC-41BE-901F-2412993ED352}" presName="childText" presStyleLbl="bgAcc1" presStyleIdx="8" presStyleCnt="10" custScaleX="120208" custScaleY="175780" custLinFactNeighborX="208" custLinFactNeighborY="-663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2D9087-7AF0-4C70-A970-891464AEE484}" type="pres">
      <dgm:prSet presAssocID="{4CE916A0-9754-4036-99CF-738C79EA6ED4}" presName="Name13" presStyleLbl="parChTrans1D2" presStyleIdx="9" presStyleCnt="10"/>
      <dgm:spPr/>
      <dgm:t>
        <a:bodyPr/>
        <a:lstStyle/>
        <a:p>
          <a:endParaRPr lang="ru-RU"/>
        </a:p>
      </dgm:t>
    </dgm:pt>
    <dgm:pt modelId="{84CC2BD4-F148-4791-8C77-994089D6664A}" type="pres">
      <dgm:prSet presAssocID="{321FDCE1-EED7-413C-AC74-F2F400588159}" presName="childText" presStyleLbl="bgAcc1" presStyleIdx="9" presStyleCnt="10" custScaleX="128385" custScaleY="164899" custLinFactNeighborX="-5252" custLinFactNeighborY="-352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4C41DA-2B9E-4CDA-B317-1A9EE4D7529A}" type="presOf" srcId="{DAE38434-45E3-4D9E-B5F1-431F3FAA5508}" destId="{65E4F325-E079-4745-BEF7-16CEF8AF820F}" srcOrd="1" destOrd="0" presId="urn:microsoft.com/office/officeart/2005/8/layout/hierarchy3"/>
    <dgm:cxn modelId="{437B79ED-903F-4ABF-AF87-61D1ED7B5EDB}" srcId="{42AF2527-AB0E-4A0F-A33C-2180B10B979F}" destId="{6DDE4C4F-5CF6-4EDF-9EC3-322B2DCD6D91}" srcOrd="1" destOrd="0" parTransId="{7289CECA-8B38-4EC0-8181-DF7D955048DD}" sibTransId="{34940127-B893-4E61-9826-AFF74AE84CF1}"/>
    <dgm:cxn modelId="{E0061CDB-F17B-41F5-838D-600A769BDB63}" srcId="{DAE38434-45E3-4D9E-B5F1-431F3FAA5508}" destId="{784969B0-0EDC-4337-B802-E7C1F38D85CB}" srcOrd="1" destOrd="0" parTransId="{662241E2-6817-4100-85BC-14E3E67B47B7}" sibTransId="{02F90EDA-C994-4BBC-A852-FB294502C8A0}"/>
    <dgm:cxn modelId="{C24AC13D-43D9-47A4-A181-2EEAFA594065}" type="presOf" srcId="{DC2D8ACB-6403-4E98-B1C8-CE53D59D27A9}" destId="{E550B2DD-EFEB-4F5F-BDA8-D84045DF8A44}" srcOrd="0" destOrd="0" presId="urn:microsoft.com/office/officeart/2005/8/layout/hierarchy3"/>
    <dgm:cxn modelId="{3FA3D6D3-6A98-4C0E-954F-541A51A323BC}" type="presOf" srcId="{7049A5A0-E6B8-44AB-AB46-7068588C1D29}" destId="{DDCFB8BF-7DC4-4091-95BC-0BC0816A0A46}" srcOrd="0" destOrd="0" presId="urn:microsoft.com/office/officeart/2005/8/layout/hierarchy3"/>
    <dgm:cxn modelId="{67A90B8D-1676-4BB1-A42F-F406A9832051}" type="presOf" srcId="{F52F9F6E-537D-4995-BACB-A1996E63B041}" destId="{CB4ECD45-8251-4A28-BD20-1CD9D5B74323}" srcOrd="0" destOrd="0" presId="urn:microsoft.com/office/officeart/2005/8/layout/hierarchy3"/>
    <dgm:cxn modelId="{2962326E-9473-48C9-8CCB-48B838091D6B}" type="presOf" srcId="{AE655407-EFEC-4A6F-8026-4EEF03A77D81}" destId="{653C98E5-A6FB-49B2-BAA8-1862524B094B}" srcOrd="0" destOrd="0" presId="urn:microsoft.com/office/officeart/2005/8/layout/hierarchy3"/>
    <dgm:cxn modelId="{621796C1-41D1-4A47-846E-71AB1A8F759E}" srcId="{DAE38434-45E3-4D9E-B5F1-431F3FAA5508}" destId="{07ACE217-6921-4CA3-A53B-7CB6BA3EE28E}" srcOrd="0" destOrd="0" parTransId="{235A6A47-1946-4002-A52D-A074BAA5531E}" sibTransId="{410117BF-0530-42D8-8508-C634FA043457}"/>
    <dgm:cxn modelId="{E4B85B8A-A1C1-45B9-96DF-E5C610CD66FF}" srcId="{9BC0E083-EF0E-4620-A67C-1948919AEAB5}" destId="{0E52B854-BC31-418F-8257-5460A6990010}" srcOrd="1" destOrd="0" parTransId="{25FA7A7C-734A-41AB-AF5F-F0D1AC1E929D}" sibTransId="{3A95109C-72E5-44D7-84C7-3FF40AA1ED41}"/>
    <dgm:cxn modelId="{5B70D40D-B75A-4542-A785-97271BAE6D2E}" type="presOf" srcId="{07ACE217-6921-4CA3-A53B-7CB6BA3EE28E}" destId="{977B0EAF-66E8-4788-9140-6F5E2589799E}" srcOrd="0" destOrd="0" presId="urn:microsoft.com/office/officeart/2005/8/layout/hierarchy3"/>
    <dgm:cxn modelId="{73C8FB1C-B519-4727-90B7-A957DF55F360}" srcId="{7049A5A0-E6B8-44AB-AB46-7068588C1D29}" destId="{67236E05-A6E3-4356-817E-E1D3F181D9B3}" srcOrd="3" destOrd="0" parTransId="{21CCD232-88A5-4ECE-A459-C0DC105450CC}" sibTransId="{DBD4A0A6-173F-4ED4-ACE6-424F15751F80}"/>
    <dgm:cxn modelId="{303C63A4-C8B9-42E0-AE75-DE4527EFA042}" type="presOf" srcId="{30F03CF6-E1DB-40CA-8C9F-90598F3AB804}" destId="{DE6E2C90-0A17-48E2-8451-E1766BD0D89C}" srcOrd="0" destOrd="0" presId="urn:microsoft.com/office/officeart/2005/8/layout/hierarchy3"/>
    <dgm:cxn modelId="{6264A4D8-4EFB-4EA6-B1B8-B158ADA679D4}" srcId="{67236E05-A6E3-4356-817E-E1D3F181D9B3}" destId="{321FDCE1-EED7-413C-AC74-F2F400588159}" srcOrd="1" destOrd="0" parTransId="{4CE916A0-9754-4036-99CF-738C79EA6ED4}" sibTransId="{A10B26FA-C0C5-478C-A4AB-9A08B73AAB44}"/>
    <dgm:cxn modelId="{76CAAC76-03B0-4F32-85A5-D823ED07DB24}" type="presOf" srcId="{67236E05-A6E3-4356-817E-E1D3F181D9B3}" destId="{3348E26F-5DCC-4A2B-8859-6440AE2ED093}" srcOrd="0" destOrd="0" presId="urn:microsoft.com/office/officeart/2005/8/layout/hierarchy3"/>
    <dgm:cxn modelId="{296D77BE-6344-425B-860C-356D09FBF71F}" type="presOf" srcId="{662241E2-6817-4100-85BC-14E3E67B47B7}" destId="{5B99813D-CDAF-4986-BE84-82862AD4CA62}" srcOrd="0" destOrd="0" presId="urn:microsoft.com/office/officeart/2005/8/layout/hierarchy3"/>
    <dgm:cxn modelId="{534862BC-B321-457E-BAF6-1E7FC8DB0B07}" srcId="{DAE38434-45E3-4D9E-B5F1-431F3FAA5508}" destId="{148BB25D-5E0F-489E-84B7-CDE72BAD0598}" srcOrd="3" destOrd="0" parTransId="{30F03CF6-E1DB-40CA-8C9F-90598F3AB804}" sibTransId="{FD5B917E-8555-4514-9A94-940E71A7B9B4}"/>
    <dgm:cxn modelId="{125AAC4C-C759-4F39-B1D1-1F1153B2A97D}" type="presOf" srcId="{784969B0-0EDC-4337-B802-E7C1F38D85CB}" destId="{35A73D0A-BD28-4AE8-996B-690C1B0212B1}" srcOrd="0" destOrd="0" presId="urn:microsoft.com/office/officeart/2005/8/layout/hierarchy3"/>
    <dgm:cxn modelId="{E62F48B5-C630-4D9B-AD8E-C9F2F9A72560}" type="presOf" srcId="{148BB25D-5E0F-489E-84B7-CDE72BAD0598}" destId="{84003AE2-630C-4231-8DE0-037D6A9FCB71}" srcOrd="0" destOrd="0" presId="urn:microsoft.com/office/officeart/2005/8/layout/hierarchy3"/>
    <dgm:cxn modelId="{A2D764DA-E32F-4F78-ABF7-363DF43C4F04}" srcId="{DAE38434-45E3-4D9E-B5F1-431F3FAA5508}" destId="{AE655407-EFEC-4A6F-8026-4EEF03A77D81}" srcOrd="2" destOrd="0" parTransId="{515E0476-92C6-48AE-9658-82D9A364A25F}" sibTransId="{4D92CD10-DF33-4318-AB35-4A358C916843}"/>
    <dgm:cxn modelId="{C327FC24-F040-4263-9077-332B985EF9EE}" type="presOf" srcId="{515E0476-92C6-48AE-9658-82D9A364A25F}" destId="{CA9DDB6D-6939-4910-AB8B-838753C4CFC3}" srcOrd="0" destOrd="0" presId="urn:microsoft.com/office/officeart/2005/8/layout/hierarchy3"/>
    <dgm:cxn modelId="{01D22D1F-4106-4A2C-9328-FD8687CFCAA5}" type="presOf" srcId="{321FDCE1-EED7-413C-AC74-F2F400588159}" destId="{84CC2BD4-F148-4791-8C77-994089D6664A}" srcOrd="0" destOrd="0" presId="urn:microsoft.com/office/officeart/2005/8/layout/hierarchy3"/>
    <dgm:cxn modelId="{C1514FB5-2CE1-484B-A017-5E53174593A1}" type="presOf" srcId="{4CE916A0-9754-4036-99CF-738C79EA6ED4}" destId="{4A2D9087-7AF0-4C70-A970-891464AEE484}" srcOrd="0" destOrd="0" presId="urn:microsoft.com/office/officeart/2005/8/layout/hierarchy3"/>
    <dgm:cxn modelId="{F915D4B2-F079-48D3-9F13-E44F6A6DB67A}" type="presOf" srcId="{308770E6-6EE3-4645-92CF-35BC6ED191A5}" destId="{DDBC52D4-61CB-4E5E-908F-218E4B67F02F}" srcOrd="0" destOrd="0" presId="urn:microsoft.com/office/officeart/2005/8/layout/hierarchy3"/>
    <dgm:cxn modelId="{4FE40A1D-EA05-4F41-BF98-89D44161E6BA}" type="presOf" srcId="{2C8C1850-385F-427C-9B95-DE23122678B1}" destId="{23B5DD32-A8AE-482D-B526-A42C21270082}" srcOrd="0" destOrd="0" presId="urn:microsoft.com/office/officeart/2005/8/layout/hierarchy3"/>
    <dgm:cxn modelId="{65F79A32-3106-4241-8812-B2DEA0C25D65}" type="presOf" srcId="{42AF2527-AB0E-4A0F-A33C-2180B10B979F}" destId="{024DB509-B0E9-410A-8417-90324FDA8661}" srcOrd="0" destOrd="0" presId="urn:microsoft.com/office/officeart/2005/8/layout/hierarchy3"/>
    <dgm:cxn modelId="{AAAE050D-3F8E-4D3D-A07C-4172A43BFCE4}" srcId="{9BC0E083-EF0E-4620-A67C-1948919AEAB5}" destId="{2C8C1850-385F-427C-9B95-DE23122678B1}" srcOrd="0" destOrd="0" parTransId="{308770E6-6EE3-4645-92CF-35BC6ED191A5}" sibTransId="{FB728B80-F1C6-425F-9069-28023F1E9681}"/>
    <dgm:cxn modelId="{364D7C87-54E1-4088-9C60-582B8BEC6A03}" type="presOf" srcId="{235A6A47-1946-4002-A52D-A074BAA5531E}" destId="{0B16E65E-DD82-4ED5-9059-6F524ED6E497}" srcOrd="0" destOrd="0" presId="urn:microsoft.com/office/officeart/2005/8/layout/hierarchy3"/>
    <dgm:cxn modelId="{3C43B0F1-8DC7-417E-9861-ABD5A1338043}" srcId="{7049A5A0-E6B8-44AB-AB46-7068588C1D29}" destId="{DAE38434-45E3-4D9E-B5F1-431F3FAA5508}" srcOrd="2" destOrd="0" parTransId="{8872B695-029A-44A6-94C0-E4C703CA9BE1}" sibTransId="{D697871D-D46E-49AD-86A4-0BC891B43206}"/>
    <dgm:cxn modelId="{EC4B73D5-8F4D-4D31-A598-F2B9DA6C05FD}" type="presOf" srcId="{DAE38434-45E3-4D9E-B5F1-431F3FAA5508}" destId="{C6700345-35B2-47FB-B0F8-22B6AC849E38}" srcOrd="0" destOrd="0" presId="urn:microsoft.com/office/officeart/2005/8/layout/hierarchy3"/>
    <dgm:cxn modelId="{DB41B350-4C06-4C05-AE2B-C8CEB0735A82}" type="presOf" srcId="{42AF2527-AB0E-4A0F-A33C-2180B10B979F}" destId="{42DBDF76-7BAA-461F-A00F-758ACF007B3B}" srcOrd="1" destOrd="0" presId="urn:microsoft.com/office/officeart/2005/8/layout/hierarchy3"/>
    <dgm:cxn modelId="{17E8AE84-1231-4F70-8E38-04891DC0B79A}" type="presOf" srcId="{9BC0E083-EF0E-4620-A67C-1948919AEAB5}" destId="{397F9B4D-AEBF-4927-A29D-11F6FD8BAC2D}" srcOrd="1" destOrd="0" presId="urn:microsoft.com/office/officeart/2005/8/layout/hierarchy3"/>
    <dgm:cxn modelId="{3C799481-5CBD-459B-8B97-A089130E85BF}" type="presOf" srcId="{6D9573BC-AA03-49B4-8D07-2263C1B73F3F}" destId="{0897B18C-CD13-49A8-A6DE-AA5510CBA49A}" srcOrd="0" destOrd="0" presId="urn:microsoft.com/office/officeart/2005/8/layout/hierarchy3"/>
    <dgm:cxn modelId="{93B0E3B6-0637-44DC-9F1C-7E1FB57398A1}" type="presOf" srcId="{A1386ED8-55DC-41BE-901F-2412993ED352}" destId="{8F984E8E-4C85-4709-93E6-F4A34C586358}" srcOrd="0" destOrd="0" presId="urn:microsoft.com/office/officeart/2005/8/layout/hierarchy3"/>
    <dgm:cxn modelId="{E743428F-6858-4DED-BCB9-BD22776D3168}" type="presOf" srcId="{7289CECA-8B38-4EC0-8181-DF7D955048DD}" destId="{F6821AC8-E0BE-4942-B59E-39C3BB9D30CD}" srcOrd="0" destOrd="0" presId="urn:microsoft.com/office/officeart/2005/8/layout/hierarchy3"/>
    <dgm:cxn modelId="{0FA7FB65-4DA4-4F8B-9498-363BD72BB7ED}" type="presOf" srcId="{25FA7A7C-734A-41AB-AF5F-F0D1AC1E929D}" destId="{7205A0C1-E19E-4314-88DB-8B7F685757E6}" srcOrd="0" destOrd="0" presId="urn:microsoft.com/office/officeart/2005/8/layout/hierarchy3"/>
    <dgm:cxn modelId="{CBF0D862-7748-4FDA-929A-EF6E69A8EA5B}" srcId="{7049A5A0-E6B8-44AB-AB46-7068588C1D29}" destId="{42AF2527-AB0E-4A0F-A33C-2180B10B979F}" srcOrd="1" destOrd="0" parTransId="{0103FDB1-5920-43A0-863D-676E1BC3C897}" sibTransId="{D4C760C1-1DA3-466F-90F9-305B083F54C2}"/>
    <dgm:cxn modelId="{22FB66C2-AACC-4849-94F0-08FCFB3952A1}" type="presOf" srcId="{0E52B854-BC31-418F-8257-5460A6990010}" destId="{853C0F99-F948-45D7-9B69-C12FE84E4908}" srcOrd="0" destOrd="0" presId="urn:microsoft.com/office/officeart/2005/8/layout/hierarchy3"/>
    <dgm:cxn modelId="{A3418933-5B98-4D44-9BE9-053B3E21AE72}" srcId="{67236E05-A6E3-4356-817E-E1D3F181D9B3}" destId="{A1386ED8-55DC-41BE-901F-2412993ED352}" srcOrd="0" destOrd="0" parTransId="{F52F9F6E-537D-4995-BACB-A1996E63B041}" sibTransId="{D20BAB50-8101-4787-88F2-1BD7243481AC}"/>
    <dgm:cxn modelId="{3C8955F1-71EB-4EEC-89BE-3411C314A95A}" srcId="{42AF2527-AB0E-4A0F-A33C-2180B10B979F}" destId="{6D9573BC-AA03-49B4-8D07-2263C1B73F3F}" srcOrd="0" destOrd="0" parTransId="{DC2D8ACB-6403-4E98-B1C8-CE53D59D27A9}" sibTransId="{4465B7B5-90BA-4BFD-9B2C-61249DEAA0D9}"/>
    <dgm:cxn modelId="{1A3EA44D-6A6E-4700-96CA-6D2D127FA673}" type="presOf" srcId="{9BC0E083-EF0E-4620-A67C-1948919AEAB5}" destId="{74C33D23-AA8E-4155-B152-EF6F52888BAD}" srcOrd="0" destOrd="0" presId="urn:microsoft.com/office/officeart/2005/8/layout/hierarchy3"/>
    <dgm:cxn modelId="{515CED5D-AAFA-4612-8E6C-A7DA731AAB94}" type="presOf" srcId="{67236E05-A6E3-4356-817E-E1D3F181D9B3}" destId="{1CEE92F1-9881-4322-8433-F89DD3B3B10A}" srcOrd="1" destOrd="0" presId="urn:microsoft.com/office/officeart/2005/8/layout/hierarchy3"/>
    <dgm:cxn modelId="{C8F5BE70-41F8-4364-B9EC-CDE20B0A7450}" type="presOf" srcId="{6DDE4C4F-5CF6-4EDF-9EC3-322B2DCD6D91}" destId="{C2C58F9F-7B06-474A-BA3E-107C47BF93E3}" srcOrd="0" destOrd="0" presId="urn:microsoft.com/office/officeart/2005/8/layout/hierarchy3"/>
    <dgm:cxn modelId="{EF9E6296-3174-46BD-BBDF-D8B741403759}" srcId="{7049A5A0-E6B8-44AB-AB46-7068588C1D29}" destId="{9BC0E083-EF0E-4620-A67C-1948919AEAB5}" srcOrd="0" destOrd="0" parTransId="{7936DA39-3D17-4618-9754-431888C924F3}" sibTransId="{8A0D3E05-BFAD-4B5F-AFD4-3537B144517D}"/>
    <dgm:cxn modelId="{E3EAB7EF-7FFD-4EA1-8205-E1E280833A68}" type="presParOf" srcId="{DDCFB8BF-7DC4-4091-95BC-0BC0816A0A46}" destId="{6AB15DD5-1E1F-4FB2-AC14-B5FD63D6AE5C}" srcOrd="0" destOrd="0" presId="urn:microsoft.com/office/officeart/2005/8/layout/hierarchy3"/>
    <dgm:cxn modelId="{A369988B-F22C-4CCC-A83B-65BA9F3732D5}" type="presParOf" srcId="{6AB15DD5-1E1F-4FB2-AC14-B5FD63D6AE5C}" destId="{A7F1FAE6-6B27-4586-9B53-61273432DA97}" srcOrd="0" destOrd="0" presId="urn:microsoft.com/office/officeart/2005/8/layout/hierarchy3"/>
    <dgm:cxn modelId="{822138A6-7FAD-4DC3-8BCC-031BA88E80E6}" type="presParOf" srcId="{A7F1FAE6-6B27-4586-9B53-61273432DA97}" destId="{74C33D23-AA8E-4155-B152-EF6F52888BAD}" srcOrd="0" destOrd="0" presId="urn:microsoft.com/office/officeart/2005/8/layout/hierarchy3"/>
    <dgm:cxn modelId="{A71E6B53-3136-40A5-A5D8-87FCEA5509CA}" type="presParOf" srcId="{A7F1FAE6-6B27-4586-9B53-61273432DA97}" destId="{397F9B4D-AEBF-4927-A29D-11F6FD8BAC2D}" srcOrd="1" destOrd="0" presId="urn:microsoft.com/office/officeart/2005/8/layout/hierarchy3"/>
    <dgm:cxn modelId="{502FCF32-3597-4B33-849C-F47604E301F8}" type="presParOf" srcId="{6AB15DD5-1E1F-4FB2-AC14-B5FD63D6AE5C}" destId="{68178FA0-8037-4AF6-B782-70164E16A0DD}" srcOrd="1" destOrd="0" presId="urn:microsoft.com/office/officeart/2005/8/layout/hierarchy3"/>
    <dgm:cxn modelId="{D6FC2484-6093-4500-A787-7594105DF43B}" type="presParOf" srcId="{68178FA0-8037-4AF6-B782-70164E16A0DD}" destId="{DDBC52D4-61CB-4E5E-908F-218E4B67F02F}" srcOrd="0" destOrd="0" presId="urn:microsoft.com/office/officeart/2005/8/layout/hierarchy3"/>
    <dgm:cxn modelId="{D44C3D8F-DBFA-40DD-8C02-C9FD6BA178A5}" type="presParOf" srcId="{68178FA0-8037-4AF6-B782-70164E16A0DD}" destId="{23B5DD32-A8AE-482D-B526-A42C21270082}" srcOrd="1" destOrd="0" presId="urn:microsoft.com/office/officeart/2005/8/layout/hierarchy3"/>
    <dgm:cxn modelId="{EBDEB116-9474-404B-9A90-967FBA5FACB9}" type="presParOf" srcId="{68178FA0-8037-4AF6-B782-70164E16A0DD}" destId="{7205A0C1-E19E-4314-88DB-8B7F685757E6}" srcOrd="2" destOrd="0" presId="urn:microsoft.com/office/officeart/2005/8/layout/hierarchy3"/>
    <dgm:cxn modelId="{B725C6A8-1951-4AD0-BEA7-169CEEB2A348}" type="presParOf" srcId="{68178FA0-8037-4AF6-B782-70164E16A0DD}" destId="{853C0F99-F948-45D7-9B69-C12FE84E4908}" srcOrd="3" destOrd="0" presId="urn:microsoft.com/office/officeart/2005/8/layout/hierarchy3"/>
    <dgm:cxn modelId="{42C0E8C4-9E59-491E-84A8-81D65E717AC4}" type="presParOf" srcId="{DDCFB8BF-7DC4-4091-95BC-0BC0816A0A46}" destId="{D4F40F46-C581-43E0-BFBB-06F9E43E3F25}" srcOrd="1" destOrd="0" presId="urn:microsoft.com/office/officeart/2005/8/layout/hierarchy3"/>
    <dgm:cxn modelId="{75B62718-942B-4A21-B19A-DB95B01ECB02}" type="presParOf" srcId="{D4F40F46-C581-43E0-BFBB-06F9E43E3F25}" destId="{209A3C6F-40B4-440A-951D-D939F41C1846}" srcOrd="0" destOrd="0" presId="urn:microsoft.com/office/officeart/2005/8/layout/hierarchy3"/>
    <dgm:cxn modelId="{D8A8BF98-87C1-471B-A1A5-A0190D3D7B95}" type="presParOf" srcId="{209A3C6F-40B4-440A-951D-D939F41C1846}" destId="{024DB509-B0E9-410A-8417-90324FDA8661}" srcOrd="0" destOrd="0" presId="urn:microsoft.com/office/officeart/2005/8/layout/hierarchy3"/>
    <dgm:cxn modelId="{F5015FB9-2450-45FA-B847-D63C511462F2}" type="presParOf" srcId="{209A3C6F-40B4-440A-951D-D939F41C1846}" destId="{42DBDF76-7BAA-461F-A00F-758ACF007B3B}" srcOrd="1" destOrd="0" presId="urn:microsoft.com/office/officeart/2005/8/layout/hierarchy3"/>
    <dgm:cxn modelId="{67E7011E-ACEB-4298-A14B-D1332A56832C}" type="presParOf" srcId="{D4F40F46-C581-43E0-BFBB-06F9E43E3F25}" destId="{80C6B79D-E85B-4971-86AA-062D1CA6B4E4}" srcOrd="1" destOrd="0" presId="urn:microsoft.com/office/officeart/2005/8/layout/hierarchy3"/>
    <dgm:cxn modelId="{471F612A-12D2-43F9-A1B6-B704E9B5449D}" type="presParOf" srcId="{80C6B79D-E85B-4971-86AA-062D1CA6B4E4}" destId="{E550B2DD-EFEB-4F5F-BDA8-D84045DF8A44}" srcOrd="0" destOrd="0" presId="urn:microsoft.com/office/officeart/2005/8/layout/hierarchy3"/>
    <dgm:cxn modelId="{D4FBA192-18F9-4EB2-A987-53DFD8439211}" type="presParOf" srcId="{80C6B79D-E85B-4971-86AA-062D1CA6B4E4}" destId="{0897B18C-CD13-49A8-A6DE-AA5510CBA49A}" srcOrd="1" destOrd="0" presId="urn:microsoft.com/office/officeart/2005/8/layout/hierarchy3"/>
    <dgm:cxn modelId="{FE89A7B3-F73C-48C5-9748-8BCF82467574}" type="presParOf" srcId="{80C6B79D-E85B-4971-86AA-062D1CA6B4E4}" destId="{F6821AC8-E0BE-4942-B59E-39C3BB9D30CD}" srcOrd="2" destOrd="0" presId="urn:microsoft.com/office/officeart/2005/8/layout/hierarchy3"/>
    <dgm:cxn modelId="{86F8AFCD-3967-4988-A582-12FA13E742CD}" type="presParOf" srcId="{80C6B79D-E85B-4971-86AA-062D1CA6B4E4}" destId="{C2C58F9F-7B06-474A-BA3E-107C47BF93E3}" srcOrd="3" destOrd="0" presId="urn:microsoft.com/office/officeart/2005/8/layout/hierarchy3"/>
    <dgm:cxn modelId="{EE292D0D-3395-49E3-8BD1-00AEF1DDE873}" type="presParOf" srcId="{DDCFB8BF-7DC4-4091-95BC-0BC0816A0A46}" destId="{4E245FCB-1CC4-4017-ADB5-13086600ECE4}" srcOrd="2" destOrd="0" presId="urn:microsoft.com/office/officeart/2005/8/layout/hierarchy3"/>
    <dgm:cxn modelId="{3FAB2C6F-81F1-421D-AB05-3ED05B9369F4}" type="presParOf" srcId="{4E245FCB-1CC4-4017-ADB5-13086600ECE4}" destId="{D16A1145-51CA-4D48-B961-07FAD4B8596E}" srcOrd="0" destOrd="0" presId="urn:microsoft.com/office/officeart/2005/8/layout/hierarchy3"/>
    <dgm:cxn modelId="{C977FA9C-FC20-4D61-90BF-4DB6191A9259}" type="presParOf" srcId="{D16A1145-51CA-4D48-B961-07FAD4B8596E}" destId="{C6700345-35B2-47FB-B0F8-22B6AC849E38}" srcOrd="0" destOrd="0" presId="urn:microsoft.com/office/officeart/2005/8/layout/hierarchy3"/>
    <dgm:cxn modelId="{552EDA57-658D-4EEF-9FC8-6A21582BB92D}" type="presParOf" srcId="{D16A1145-51CA-4D48-B961-07FAD4B8596E}" destId="{65E4F325-E079-4745-BEF7-16CEF8AF820F}" srcOrd="1" destOrd="0" presId="urn:microsoft.com/office/officeart/2005/8/layout/hierarchy3"/>
    <dgm:cxn modelId="{60D00A8F-6812-47A5-94CE-FF47C1110BF3}" type="presParOf" srcId="{4E245FCB-1CC4-4017-ADB5-13086600ECE4}" destId="{7CF4F875-6D49-4D2D-8E71-AE5520017758}" srcOrd="1" destOrd="0" presId="urn:microsoft.com/office/officeart/2005/8/layout/hierarchy3"/>
    <dgm:cxn modelId="{B4F9F285-22CC-47C8-ABE9-4B99EE030F49}" type="presParOf" srcId="{7CF4F875-6D49-4D2D-8E71-AE5520017758}" destId="{0B16E65E-DD82-4ED5-9059-6F524ED6E497}" srcOrd="0" destOrd="0" presId="urn:microsoft.com/office/officeart/2005/8/layout/hierarchy3"/>
    <dgm:cxn modelId="{458E4206-2BD7-42EA-9230-3237F7376D2E}" type="presParOf" srcId="{7CF4F875-6D49-4D2D-8E71-AE5520017758}" destId="{977B0EAF-66E8-4788-9140-6F5E2589799E}" srcOrd="1" destOrd="0" presId="urn:microsoft.com/office/officeart/2005/8/layout/hierarchy3"/>
    <dgm:cxn modelId="{54D592B9-11DD-4EB3-A147-44A530B77987}" type="presParOf" srcId="{7CF4F875-6D49-4D2D-8E71-AE5520017758}" destId="{5B99813D-CDAF-4986-BE84-82862AD4CA62}" srcOrd="2" destOrd="0" presId="urn:microsoft.com/office/officeart/2005/8/layout/hierarchy3"/>
    <dgm:cxn modelId="{5FDF2816-A1E2-4771-83A9-4DA56890BA96}" type="presParOf" srcId="{7CF4F875-6D49-4D2D-8E71-AE5520017758}" destId="{35A73D0A-BD28-4AE8-996B-690C1B0212B1}" srcOrd="3" destOrd="0" presId="urn:microsoft.com/office/officeart/2005/8/layout/hierarchy3"/>
    <dgm:cxn modelId="{D063D228-64DD-4D8D-8D8B-8A1C7C6764CF}" type="presParOf" srcId="{7CF4F875-6D49-4D2D-8E71-AE5520017758}" destId="{CA9DDB6D-6939-4910-AB8B-838753C4CFC3}" srcOrd="4" destOrd="0" presId="urn:microsoft.com/office/officeart/2005/8/layout/hierarchy3"/>
    <dgm:cxn modelId="{FB1BB81A-9FA0-44AA-AD84-2338CA0A84B7}" type="presParOf" srcId="{7CF4F875-6D49-4D2D-8E71-AE5520017758}" destId="{653C98E5-A6FB-49B2-BAA8-1862524B094B}" srcOrd="5" destOrd="0" presId="urn:microsoft.com/office/officeart/2005/8/layout/hierarchy3"/>
    <dgm:cxn modelId="{722D9500-2FA3-48B9-9E1C-BA8A874D83F5}" type="presParOf" srcId="{7CF4F875-6D49-4D2D-8E71-AE5520017758}" destId="{DE6E2C90-0A17-48E2-8451-E1766BD0D89C}" srcOrd="6" destOrd="0" presId="urn:microsoft.com/office/officeart/2005/8/layout/hierarchy3"/>
    <dgm:cxn modelId="{0FB14EEB-94E7-4458-9ED3-FDDC79BCEE51}" type="presParOf" srcId="{7CF4F875-6D49-4D2D-8E71-AE5520017758}" destId="{84003AE2-630C-4231-8DE0-037D6A9FCB71}" srcOrd="7" destOrd="0" presId="urn:microsoft.com/office/officeart/2005/8/layout/hierarchy3"/>
    <dgm:cxn modelId="{EB3E959A-29CC-483F-90E6-A1A851C27954}" type="presParOf" srcId="{DDCFB8BF-7DC4-4091-95BC-0BC0816A0A46}" destId="{A9DCDDE6-1391-4E2E-BD2B-B12D94736BFD}" srcOrd="3" destOrd="0" presId="urn:microsoft.com/office/officeart/2005/8/layout/hierarchy3"/>
    <dgm:cxn modelId="{D1D80DA7-3549-4591-A84D-10F2C915D552}" type="presParOf" srcId="{A9DCDDE6-1391-4E2E-BD2B-B12D94736BFD}" destId="{B7C53901-B814-4DB5-82EA-E41945D99F03}" srcOrd="0" destOrd="0" presId="urn:microsoft.com/office/officeart/2005/8/layout/hierarchy3"/>
    <dgm:cxn modelId="{7C6712DA-C90E-48A0-92FE-3261937C5ECF}" type="presParOf" srcId="{B7C53901-B814-4DB5-82EA-E41945D99F03}" destId="{3348E26F-5DCC-4A2B-8859-6440AE2ED093}" srcOrd="0" destOrd="0" presId="urn:microsoft.com/office/officeart/2005/8/layout/hierarchy3"/>
    <dgm:cxn modelId="{419472C3-4164-4461-AE3B-A10C075C2B8D}" type="presParOf" srcId="{B7C53901-B814-4DB5-82EA-E41945D99F03}" destId="{1CEE92F1-9881-4322-8433-F89DD3B3B10A}" srcOrd="1" destOrd="0" presId="urn:microsoft.com/office/officeart/2005/8/layout/hierarchy3"/>
    <dgm:cxn modelId="{26FF88E9-9EB0-47D3-9DE5-14DA889F493E}" type="presParOf" srcId="{A9DCDDE6-1391-4E2E-BD2B-B12D94736BFD}" destId="{945B9A9F-D4AA-475F-844F-E0F15D1F5ADD}" srcOrd="1" destOrd="0" presId="urn:microsoft.com/office/officeart/2005/8/layout/hierarchy3"/>
    <dgm:cxn modelId="{D9807ECD-2832-471C-A86C-836D6FB23F36}" type="presParOf" srcId="{945B9A9F-D4AA-475F-844F-E0F15D1F5ADD}" destId="{CB4ECD45-8251-4A28-BD20-1CD9D5B74323}" srcOrd="0" destOrd="0" presId="urn:microsoft.com/office/officeart/2005/8/layout/hierarchy3"/>
    <dgm:cxn modelId="{9468B89E-E49E-445C-9300-AB1B894FB0B8}" type="presParOf" srcId="{945B9A9F-D4AA-475F-844F-E0F15D1F5ADD}" destId="{8F984E8E-4C85-4709-93E6-F4A34C586358}" srcOrd="1" destOrd="0" presId="urn:microsoft.com/office/officeart/2005/8/layout/hierarchy3"/>
    <dgm:cxn modelId="{F5BDC8C1-811F-4845-B781-B4E9D225401B}" type="presParOf" srcId="{945B9A9F-D4AA-475F-844F-E0F15D1F5ADD}" destId="{4A2D9087-7AF0-4C70-A970-891464AEE484}" srcOrd="2" destOrd="0" presId="urn:microsoft.com/office/officeart/2005/8/layout/hierarchy3"/>
    <dgm:cxn modelId="{5A5851F0-F823-4C2D-8102-846A59F8F0A4}" type="presParOf" srcId="{945B9A9F-D4AA-475F-844F-E0F15D1F5ADD}" destId="{84CC2BD4-F148-4791-8C77-994089D6664A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C33D23-AA8E-4155-B152-EF6F52888BAD}">
      <dsp:nvSpPr>
        <dsp:cNvPr id="0" name=""/>
        <dsp:cNvSpPr/>
      </dsp:nvSpPr>
      <dsp:spPr>
        <a:xfrm>
          <a:off x="2117" y="454280"/>
          <a:ext cx="1265022" cy="9922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 dirty="0" smtClean="0">
              <a:solidFill>
                <a:schemeClr val="bg1"/>
              </a:solidFill>
            </a:rPr>
            <a:t>ПІДВИЩЕННЯ ЕКОНОМІЧНОЇ СПРОМОЖНОСТІ ГРОМАДИ</a:t>
          </a:r>
          <a:endParaRPr lang="ru-RU" sz="1300" kern="1200">
            <a:solidFill>
              <a:schemeClr val="bg1"/>
            </a:solidFill>
          </a:endParaRPr>
        </a:p>
      </dsp:txBody>
      <dsp:txXfrm>
        <a:off x="31179" y="483342"/>
        <a:ext cx="1206898" cy="934126"/>
      </dsp:txXfrm>
    </dsp:sp>
    <dsp:sp modelId="{DDBC52D4-61CB-4E5E-908F-218E4B67F02F}">
      <dsp:nvSpPr>
        <dsp:cNvPr id="0" name=""/>
        <dsp:cNvSpPr/>
      </dsp:nvSpPr>
      <dsp:spPr>
        <a:xfrm>
          <a:off x="128620" y="1446530"/>
          <a:ext cx="127723" cy="726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328"/>
              </a:lnTo>
              <a:lnTo>
                <a:pt x="127723" y="72632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B5DD32-A8AE-482D-B526-A42C21270082}">
      <dsp:nvSpPr>
        <dsp:cNvPr id="0" name=""/>
        <dsp:cNvSpPr/>
      </dsp:nvSpPr>
      <dsp:spPr>
        <a:xfrm>
          <a:off x="256343" y="1749077"/>
          <a:ext cx="1045323" cy="8475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 smtClean="0"/>
            <a:t>Покращення </a:t>
          </a:r>
          <a:r>
            <a:rPr lang="uk-UA" sz="1050" b="1" kern="1200" dirty="0"/>
            <a:t>можливостей для розвитку бізнесу</a:t>
          </a:r>
          <a:endParaRPr lang="ru-RU" sz="1050" kern="1200"/>
        </a:p>
      </dsp:txBody>
      <dsp:txXfrm>
        <a:off x="281167" y="1773901"/>
        <a:ext cx="995675" cy="797915"/>
      </dsp:txXfrm>
    </dsp:sp>
    <dsp:sp modelId="{7205A0C1-E19E-4314-88DB-8B7F685757E6}">
      <dsp:nvSpPr>
        <dsp:cNvPr id="0" name=""/>
        <dsp:cNvSpPr/>
      </dsp:nvSpPr>
      <dsp:spPr>
        <a:xfrm>
          <a:off x="128620" y="1446530"/>
          <a:ext cx="110512" cy="1685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5742"/>
              </a:lnTo>
              <a:lnTo>
                <a:pt x="110512" y="168574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C0F99-F948-45D7-9B69-C12FE84E4908}">
      <dsp:nvSpPr>
        <dsp:cNvPr id="0" name=""/>
        <dsp:cNvSpPr/>
      </dsp:nvSpPr>
      <dsp:spPr>
        <a:xfrm>
          <a:off x="239132" y="2750884"/>
          <a:ext cx="880390" cy="7627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088988"/>
              <a:satOff val="-4531"/>
              <a:lumOff val="106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/>
            <a:t>Створення сприятливих умов для залучення інвестицій</a:t>
          </a:r>
          <a:endParaRPr lang="ru-RU" sz="1050" kern="1200"/>
        </a:p>
      </dsp:txBody>
      <dsp:txXfrm>
        <a:off x="261473" y="2773225"/>
        <a:ext cx="835708" cy="718094"/>
      </dsp:txXfrm>
    </dsp:sp>
    <dsp:sp modelId="{024DB509-B0E9-410A-8417-90324FDA8661}">
      <dsp:nvSpPr>
        <dsp:cNvPr id="0" name=""/>
        <dsp:cNvSpPr/>
      </dsp:nvSpPr>
      <dsp:spPr>
        <a:xfrm>
          <a:off x="1482043" y="454319"/>
          <a:ext cx="1315370" cy="913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3266964"/>
                <a:satOff val="-13592"/>
                <a:lumOff val="32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266964"/>
                <a:satOff val="-13592"/>
                <a:lumOff val="32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266964"/>
                <a:satOff val="-13592"/>
                <a:lumOff val="32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 dirty="0" smtClean="0">
              <a:solidFill>
                <a:schemeClr val="bg1"/>
              </a:solidFill>
            </a:rPr>
            <a:t>ПОКРАЩЕННЯ ІНФРАСТРУКТУРИ ТА НАДАННЯ ЯКІСНИХ ПОСЛУГ</a:t>
          </a:r>
          <a:endParaRPr lang="ru-RU" sz="1300" kern="1200">
            <a:solidFill>
              <a:schemeClr val="bg1"/>
            </a:solidFill>
          </a:endParaRPr>
        </a:p>
      </dsp:txBody>
      <dsp:txXfrm>
        <a:off x="1508812" y="481088"/>
        <a:ext cx="1261832" cy="860423"/>
      </dsp:txXfrm>
    </dsp:sp>
    <dsp:sp modelId="{E550B2DD-EFEB-4F5F-BDA8-D84045DF8A44}">
      <dsp:nvSpPr>
        <dsp:cNvPr id="0" name=""/>
        <dsp:cNvSpPr/>
      </dsp:nvSpPr>
      <dsp:spPr>
        <a:xfrm>
          <a:off x="1613580" y="1368280"/>
          <a:ext cx="166503" cy="696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177"/>
              </a:lnTo>
              <a:lnTo>
                <a:pt x="166503" y="69617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7B18C-CD13-49A8-A6DE-AA5510CBA49A}">
      <dsp:nvSpPr>
        <dsp:cNvPr id="0" name=""/>
        <dsp:cNvSpPr/>
      </dsp:nvSpPr>
      <dsp:spPr>
        <a:xfrm>
          <a:off x="1780084" y="1700776"/>
          <a:ext cx="880390" cy="727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2177976"/>
              <a:satOff val="-9062"/>
              <a:lumOff val="213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/>
            <a:t>Підвищення якості життя </a:t>
          </a:r>
          <a:r>
            <a:rPr lang="uk-UA" sz="1050" b="1" kern="1200" dirty="0" smtClean="0"/>
            <a:t>у сільській місцевості</a:t>
          </a:r>
          <a:endParaRPr lang="ru-RU" sz="1050" kern="1200"/>
        </a:p>
      </dsp:txBody>
      <dsp:txXfrm>
        <a:off x="1801388" y="1722080"/>
        <a:ext cx="837782" cy="684754"/>
      </dsp:txXfrm>
    </dsp:sp>
    <dsp:sp modelId="{F6821AC8-E0BE-4942-B59E-39C3BB9D30CD}">
      <dsp:nvSpPr>
        <dsp:cNvPr id="0" name=""/>
        <dsp:cNvSpPr/>
      </dsp:nvSpPr>
      <dsp:spPr>
        <a:xfrm>
          <a:off x="1613580" y="1368280"/>
          <a:ext cx="218931" cy="1830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0173"/>
              </a:lnTo>
              <a:lnTo>
                <a:pt x="218931" y="18301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58F9F-7B06-474A-BA3E-107C47BF93E3}">
      <dsp:nvSpPr>
        <dsp:cNvPr id="0" name=""/>
        <dsp:cNvSpPr/>
      </dsp:nvSpPr>
      <dsp:spPr>
        <a:xfrm>
          <a:off x="1832512" y="2757949"/>
          <a:ext cx="1076489" cy="8810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3266964"/>
              <a:satOff val="-13592"/>
              <a:lumOff val="320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/>
            <a:t>Розвиток комунального господарства громади</a:t>
          </a:r>
          <a:endParaRPr lang="ru-RU" sz="1050" kern="1200"/>
        </a:p>
      </dsp:txBody>
      <dsp:txXfrm>
        <a:off x="1858316" y="2783753"/>
        <a:ext cx="1024881" cy="829399"/>
      </dsp:txXfrm>
    </dsp:sp>
    <dsp:sp modelId="{C6700345-35B2-47FB-B0F8-22B6AC849E38}">
      <dsp:nvSpPr>
        <dsp:cNvPr id="0" name=""/>
        <dsp:cNvSpPr/>
      </dsp:nvSpPr>
      <dsp:spPr>
        <a:xfrm>
          <a:off x="3124974" y="439523"/>
          <a:ext cx="1100488" cy="10589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6533927"/>
                <a:satOff val="-27185"/>
                <a:lumOff val="640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533927"/>
                <a:satOff val="-27185"/>
                <a:lumOff val="640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533927"/>
                <a:satOff val="-27185"/>
                <a:lumOff val="640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dirty="0" smtClean="0">
              <a:solidFill>
                <a:schemeClr val="bg1"/>
              </a:solidFill>
              <a:effectLst>
                <a:outerShdw blurRad="38100" dist="38100" dir="2700000" algn="tl">
                  <a:srgbClr val="C0C0C0"/>
                </a:outerShdw>
              </a:effectLst>
            </a:rPr>
            <a:t>РОЗВИТОК МОЛОДІЖНОЇ ПОЛІТИКИ</a:t>
          </a:r>
          <a:endParaRPr lang="ru-RU" sz="1200" kern="1200">
            <a:solidFill>
              <a:schemeClr val="bg1"/>
            </a:solidFill>
          </a:endParaRPr>
        </a:p>
      </dsp:txBody>
      <dsp:txXfrm>
        <a:off x="3155988" y="470537"/>
        <a:ext cx="1038460" cy="996884"/>
      </dsp:txXfrm>
    </dsp:sp>
    <dsp:sp modelId="{0B16E65E-DD82-4ED5-9059-6F524ED6E497}">
      <dsp:nvSpPr>
        <dsp:cNvPr id="0" name=""/>
        <dsp:cNvSpPr/>
      </dsp:nvSpPr>
      <dsp:spPr>
        <a:xfrm>
          <a:off x="3235023" y="1498435"/>
          <a:ext cx="101310" cy="623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3883"/>
              </a:lnTo>
              <a:lnTo>
                <a:pt x="101310" y="62388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7B0EAF-66E8-4788-9140-6F5E2589799E}">
      <dsp:nvSpPr>
        <dsp:cNvPr id="0" name=""/>
        <dsp:cNvSpPr/>
      </dsp:nvSpPr>
      <dsp:spPr>
        <a:xfrm>
          <a:off x="3336334" y="1767075"/>
          <a:ext cx="1064912" cy="7104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4355951"/>
              <a:satOff val="-18123"/>
              <a:lumOff val="427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 smtClean="0"/>
            <a:t>Запровадження неформальної освіти у громаді</a:t>
          </a:r>
          <a:endParaRPr lang="ru-RU" sz="1050" kern="1200"/>
        </a:p>
      </dsp:txBody>
      <dsp:txXfrm>
        <a:off x="3357143" y="1787884"/>
        <a:ext cx="1023294" cy="668868"/>
      </dsp:txXfrm>
    </dsp:sp>
    <dsp:sp modelId="{5B99813D-CDAF-4986-BE84-82862AD4CA62}">
      <dsp:nvSpPr>
        <dsp:cNvPr id="0" name=""/>
        <dsp:cNvSpPr/>
      </dsp:nvSpPr>
      <dsp:spPr>
        <a:xfrm>
          <a:off x="3235023" y="1498435"/>
          <a:ext cx="188698" cy="1490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0501"/>
              </a:lnTo>
              <a:lnTo>
                <a:pt x="188698" y="149050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A73D0A-BD28-4AE8-996B-690C1B0212B1}">
      <dsp:nvSpPr>
        <dsp:cNvPr id="0" name=""/>
        <dsp:cNvSpPr/>
      </dsp:nvSpPr>
      <dsp:spPr>
        <a:xfrm>
          <a:off x="3423721" y="2615123"/>
          <a:ext cx="880390" cy="747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5444940"/>
              <a:satOff val="-22654"/>
              <a:lumOff val="533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 smtClean="0"/>
            <a:t>Покращення сфери дозвілля для молоді</a:t>
          </a:r>
          <a:endParaRPr lang="ru-RU" sz="1050" kern="1200"/>
        </a:p>
      </dsp:txBody>
      <dsp:txXfrm>
        <a:off x="3445618" y="2637020"/>
        <a:ext cx="836596" cy="703833"/>
      </dsp:txXfrm>
    </dsp:sp>
    <dsp:sp modelId="{CA9DDB6D-6939-4910-AB8B-838753C4CFC3}">
      <dsp:nvSpPr>
        <dsp:cNvPr id="0" name=""/>
        <dsp:cNvSpPr/>
      </dsp:nvSpPr>
      <dsp:spPr>
        <a:xfrm>
          <a:off x="3235023" y="1498435"/>
          <a:ext cx="136262" cy="2510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0685"/>
              </a:lnTo>
              <a:lnTo>
                <a:pt x="136262" y="251068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3C98E5-A6FB-49B2-BAA8-1862524B094B}">
      <dsp:nvSpPr>
        <dsp:cNvPr id="0" name=""/>
        <dsp:cNvSpPr/>
      </dsp:nvSpPr>
      <dsp:spPr>
        <a:xfrm>
          <a:off x="3371285" y="3570220"/>
          <a:ext cx="1114627" cy="877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6533927"/>
              <a:satOff val="-27185"/>
              <a:lumOff val="640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 smtClean="0"/>
            <a:t>Реалізація молодіжних ініціатив у різних сферах життєдіяльності громади</a:t>
          </a:r>
          <a:endParaRPr lang="ru-RU" sz="1050" kern="1200"/>
        </a:p>
      </dsp:txBody>
      <dsp:txXfrm>
        <a:off x="3396995" y="3595930"/>
        <a:ext cx="1063207" cy="826379"/>
      </dsp:txXfrm>
    </dsp:sp>
    <dsp:sp modelId="{DE6E2C90-0A17-48E2-8451-E1766BD0D89C}">
      <dsp:nvSpPr>
        <dsp:cNvPr id="0" name=""/>
        <dsp:cNvSpPr/>
      </dsp:nvSpPr>
      <dsp:spPr>
        <a:xfrm>
          <a:off x="3235023" y="1498435"/>
          <a:ext cx="101310" cy="3629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9881"/>
              </a:lnTo>
              <a:lnTo>
                <a:pt x="101310" y="362988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003AE2-630C-4231-8DE0-037D6A9FCB71}">
      <dsp:nvSpPr>
        <dsp:cNvPr id="0" name=""/>
        <dsp:cNvSpPr/>
      </dsp:nvSpPr>
      <dsp:spPr>
        <a:xfrm>
          <a:off x="3336334" y="4681708"/>
          <a:ext cx="1195588" cy="893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7622915"/>
              <a:satOff val="-31715"/>
              <a:lumOff val="747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 smtClean="0"/>
            <a:t>Залучення молоді до здійснення місцевого самоврядування</a:t>
          </a:r>
          <a:endParaRPr lang="ru-RU" sz="1050" kern="1200"/>
        </a:p>
      </dsp:txBody>
      <dsp:txXfrm>
        <a:off x="3362495" y="4707869"/>
        <a:ext cx="1143266" cy="840895"/>
      </dsp:txXfrm>
    </dsp:sp>
    <dsp:sp modelId="{3348E26F-5DCC-4A2B-8859-6440AE2ED093}">
      <dsp:nvSpPr>
        <dsp:cNvPr id="0" name=""/>
        <dsp:cNvSpPr/>
      </dsp:nvSpPr>
      <dsp:spPr>
        <a:xfrm>
          <a:off x="4461440" y="464971"/>
          <a:ext cx="1154126" cy="10046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dirty="0" smtClean="0">
              <a:solidFill>
                <a:schemeClr val="bg1"/>
              </a:solidFill>
            </a:rPr>
            <a:t>РОЗВИТОК ТУРИЗМУ</a:t>
          </a:r>
          <a:endParaRPr lang="ru-RU" sz="1200" kern="1200">
            <a:solidFill>
              <a:schemeClr val="bg1"/>
            </a:solidFill>
          </a:endParaRPr>
        </a:p>
      </dsp:txBody>
      <dsp:txXfrm>
        <a:off x="4490866" y="494397"/>
        <a:ext cx="1095274" cy="945811"/>
      </dsp:txXfrm>
    </dsp:sp>
    <dsp:sp modelId="{CB4ECD45-8251-4A28-BD20-1CD9D5B74323}">
      <dsp:nvSpPr>
        <dsp:cNvPr id="0" name=""/>
        <dsp:cNvSpPr/>
      </dsp:nvSpPr>
      <dsp:spPr>
        <a:xfrm>
          <a:off x="4576853" y="1469635"/>
          <a:ext cx="168537" cy="719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813"/>
              </a:lnTo>
              <a:lnTo>
                <a:pt x="168537" y="71981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984E8E-4C85-4709-93E6-F4A34C586358}">
      <dsp:nvSpPr>
        <dsp:cNvPr id="0" name=""/>
        <dsp:cNvSpPr/>
      </dsp:nvSpPr>
      <dsp:spPr>
        <a:xfrm>
          <a:off x="4745391" y="1705838"/>
          <a:ext cx="1058300" cy="9672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8711903"/>
              <a:satOff val="-36246"/>
              <a:lumOff val="854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/>
            <a:t>Розвиток інфраструктури зеленого, релігійного, </a:t>
          </a:r>
          <a:r>
            <a:rPr lang="uk-UA" sz="1050" b="1" kern="1200" dirty="0" smtClean="0"/>
            <a:t>рекреаційного </a:t>
          </a:r>
          <a:r>
            <a:rPr lang="uk-UA" sz="1050" b="1" kern="1200" dirty="0"/>
            <a:t>туризму</a:t>
          </a:r>
          <a:endParaRPr lang="ru-RU" sz="1050" kern="1200"/>
        </a:p>
      </dsp:txBody>
      <dsp:txXfrm>
        <a:off x="4773720" y="1734167"/>
        <a:ext cx="1001642" cy="910561"/>
      </dsp:txXfrm>
    </dsp:sp>
    <dsp:sp modelId="{4A2D9087-7AF0-4C70-A970-891464AEE484}">
      <dsp:nvSpPr>
        <dsp:cNvPr id="0" name=""/>
        <dsp:cNvSpPr/>
      </dsp:nvSpPr>
      <dsp:spPr>
        <a:xfrm>
          <a:off x="4576853" y="1469635"/>
          <a:ext cx="120468" cy="1965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734"/>
              </a:lnTo>
              <a:lnTo>
                <a:pt x="120468" y="196573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CC2BD4-F148-4791-8C77-994089D6664A}">
      <dsp:nvSpPr>
        <dsp:cNvPr id="0" name=""/>
        <dsp:cNvSpPr/>
      </dsp:nvSpPr>
      <dsp:spPr>
        <a:xfrm>
          <a:off x="4697321" y="2981695"/>
          <a:ext cx="1130289" cy="9073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/>
            <a:t>Популяризація туристичного потенціалу Литовезької громади</a:t>
          </a:r>
          <a:endParaRPr lang="ru-RU" sz="1050" kern="1200"/>
        </a:p>
      </dsp:txBody>
      <dsp:txXfrm>
        <a:off x="4723896" y="3008270"/>
        <a:ext cx="1077139" cy="8541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FF41-C0C1-4107-BE46-38FC0702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28776</Words>
  <Characters>16403</Characters>
  <Application>Microsoft Office Word</Application>
  <DocSecurity>0</DocSecurity>
  <Lines>136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Решетило</dc:creator>
  <cp:keywords/>
  <dc:description/>
  <cp:lastModifiedBy>Користувач Windows</cp:lastModifiedBy>
  <cp:revision>7</cp:revision>
  <cp:lastPrinted>2019-01-22T10:31:00Z</cp:lastPrinted>
  <dcterms:created xsi:type="dcterms:W3CDTF">2018-12-19T13:33:00Z</dcterms:created>
  <dcterms:modified xsi:type="dcterms:W3CDTF">2019-01-22T10:32:00Z</dcterms:modified>
</cp:coreProperties>
</file>