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0" w:rsidRPr="00437320" w:rsidRDefault="006B0DB7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20" w:rsidRPr="00437320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37320" w:rsidRPr="00437320" w:rsidRDefault="00437320" w:rsidP="0043732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Pr="00437320" w:rsidRDefault="00437320" w:rsidP="0043732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</w:t>
      </w:r>
      <w:r w:rsidR="006B0D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320" w:rsidRDefault="00437320"/>
    <w:p w:rsidR="0050659B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 xml:space="preserve"> ЦНСП</w:t>
      </w:r>
      <w:r w:rsidR="0050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Pr="00437320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43732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50617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 w:rsidR="00437320">
        <w:rPr>
          <w:rFonts w:ascii="Times New Roman" w:hAnsi="Times New Roman" w:cs="Times New Roman"/>
          <w:sz w:val="28"/>
          <w:szCs w:val="28"/>
        </w:rPr>
        <w:t xml:space="preserve">Положення про Центр надання соціальних послуг </w:t>
      </w:r>
      <w:proofErr w:type="spellStart"/>
      <w:r w:rsidR="0043732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43732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тою сприяння розвитку </w:t>
      </w:r>
      <w:proofErr w:type="spellStart"/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 w:rsidR="0090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Литовезька</w:t>
      </w:r>
      <w:proofErr w:type="spellEnd"/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 xml:space="preserve">Центру надання соціальних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096025">
        <w:rPr>
          <w:rFonts w:ascii="Times New Roman" w:hAnsi="Times New Roman"/>
          <w:sz w:val="28"/>
          <w:szCs w:val="28"/>
        </w:rPr>
        <w:t>х кошторисних призначень на 2019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Pr="00905E4D" w:rsidRDefault="00096025" w:rsidP="0043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r w:rsidRPr="00096025">
        <w:rPr>
          <w:rFonts w:ascii="Times New Roman" w:hAnsi="Times New Roman" w:cs="Times New Roman"/>
          <w:sz w:val="28"/>
          <w:szCs w:val="28"/>
        </w:rPr>
        <w:t>Дане рішення набирає чинності з моменту його опублікування та застосовується з  01 січня 2019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фінансів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соціально-економічного розвитку.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І.Іванчук</w:t>
      </w:r>
      <w:proofErr w:type="spellEnd"/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5910"/>
      </w:tblGrid>
      <w:tr w:rsidR="00352762" w:rsidRPr="00352762" w:rsidTr="00080BAE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9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97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lastRenderedPageBreak/>
              <w:t>ЗАТВЕРДЖЕНО</w:t>
            </w:r>
          </w:p>
          <w:p w:rsidR="00352762" w:rsidRPr="00352762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рішенням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сесії  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№22/8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від 20.12.2018 року</w:t>
            </w:r>
            <w:r w:rsidR="00352762" w:rsidRPr="00905E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9 штатних одиниць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місячним фондом заробітної плати 29465,00         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352762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2019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4649,00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4649,00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13925,00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3784,00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3323,00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18325,00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29465,00</w:t>
            </w:r>
          </w:p>
        </w:tc>
      </w:tr>
    </w:tbl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</w:t>
      </w:r>
      <w:r w:rsidR="00905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proofErr w:type="spellStart"/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0"/>
    <w:rsid w:val="00022A51"/>
    <w:rsid w:val="00096025"/>
    <w:rsid w:val="00352762"/>
    <w:rsid w:val="003F578B"/>
    <w:rsid w:val="00437320"/>
    <w:rsid w:val="00450617"/>
    <w:rsid w:val="0050659B"/>
    <w:rsid w:val="006B0DB7"/>
    <w:rsid w:val="008F6A97"/>
    <w:rsid w:val="0090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B744"/>
  <w15:chartTrackingRefBased/>
  <w15:docId w15:val="{0022D625-C446-47AC-9E84-132507F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8322-A9E1-4483-96C3-26756A1E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2019-01-24T07:52:00Z</cp:lastPrinted>
  <dcterms:created xsi:type="dcterms:W3CDTF">2018-12-19T09:00:00Z</dcterms:created>
  <dcterms:modified xsi:type="dcterms:W3CDTF">2019-01-24T07:57:00Z</dcterms:modified>
</cp:coreProperties>
</file>