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77" w:rsidRDefault="00896F57" w:rsidP="006957D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766A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EB6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214B77"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</w:t>
      </w:r>
      <w:r w:rsidR="00EB62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</w:t>
      </w:r>
    </w:p>
    <w:p w:rsidR="00214B77" w:rsidRPr="00214B77" w:rsidRDefault="00430DA4" w:rsidP="00430D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Calibri" w:eastAsia="Calibri" w:hAnsi="Calibri" w:cs="Times New Roman"/>
          <w:noProof/>
          <w:lang w:val="uk-UA"/>
        </w:rPr>
        <w:t xml:space="preserve">           </w:t>
      </w:r>
      <w:r w:rsidR="00214B77" w:rsidRPr="00214B77">
        <w:rPr>
          <w:rFonts w:ascii="Calibri" w:eastAsia="Calibri" w:hAnsi="Calibri" w:cs="Times New Roman"/>
          <w:noProof/>
        </w:rPr>
        <w:drawing>
          <wp:inline distT="0" distB="0" distL="0" distR="0" wp14:anchorId="52A6101D" wp14:editId="47C4FCAE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B77" w:rsidRPr="00214B77" w:rsidRDefault="00214B77" w:rsidP="00214B7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ЛИТОВЕЗЬКА    СІЛЬСЬКА РАДА</w:t>
      </w:r>
    </w:p>
    <w:p w:rsidR="00214B77" w:rsidRPr="00214B77" w:rsidRDefault="00336B25" w:rsidP="00214B7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ВОЛОДИМИР-ВОЛИНСЬКОГОРАЙОНУ </w:t>
      </w:r>
      <w:r w:rsidR="00214B77" w:rsidRPr="00214B7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ВОЛИНСЬКА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ОБЛАСТЬ</w:t>
      </w:r>
    </w:p>
    <w:p w:rsidR="00214B77" w:rsidRPr="00214B77" w:rsidRDefault="00336B25" w:rsidP="00214B77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</w:t>
      </w:r>
      <w:r w:rsidRPr="00336B25">
        <w:rPr>
          <w:rFonts w:ascii="Times New Roman" w:eastAsia="Times New Roman" w:hAnsi="Times New Roman" w:cs="Times New Roman"/>
          <w:b/>
          <w:bCs/>
          <w:sz w:val="28"/>
          <w:szCs w:val="28"/>
        </w:rPr>
        <w:t>’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ятнадцята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957D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сесія в</w:t>
      </w:r>
      <w:r w:rsidR="0077198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осьмого </w:t>
      </w:r>
      <w:r w:rsidR="00214B77" w:rsidRPr="00214B7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скликання</w:t>
      </w:r>
    </w:p>
    <w:p w:rsidR="00214B77" w:rsidRPr="00214B77" w:rsidRDefault="00214B77" w:rsidP="00214B7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  <w:t xml:space="preserve">Р І Ш Е Н </w:t>
      </w:r>
      <w:proofErr w:type="spellStart"/>
      <w:r w:rsidRPr="00214B7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  <w:t>Н</w:t>
      </w:r>
      <w:proofErr w:type="spellEnd"/>
      <w:r w:rsidRPr="00214B7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  <w:t xml:space="preserve"> Я</w:t>
      </w:r>
    </w:p>
    <w:p w:rsidR="00214B77" w:rsidRPr="00214B77" w:rsidRDefault="00214B77" w:rsidP="00214B77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14B77" w:rsidRPr="00336B25" w:rsidRDefault="00336B25" w:rsidP="00214B77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</w:t>
      </w:r>
      <w:r w:rsidRPr="00336B25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грудня 202</w:t>
      </w:r>
      <w:r w:rsidRPr="00336B25">
        <w:rPr>
          <w:rFonts w:ascii="Times New Roman" w:eastAsia="Times New Roman" w:hAnsi="Times New Roman" w:cs="Times New Roman"/>
          <w:sz w:val="28"/>
          <w:szCs w:val="28"/>
        </w:rPr>
        <w:t>1</w:t>
      </w:r>
      <w:r w:rsidR="00214B77"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                </w:t>
      </w:r>
      <w:proofErr w:type="spellStart"/>
      <w:r w:rsidR="00214B77"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="00214B77"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</w:t>
      </w:r>
      <w:r w:rsidR="007719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№ </w:t>
      </w:r>
      <w:r w:rsidRPr="00336B25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/</w:t>
      </w:r>
    </w:p>
    <w:p w:rsidR="00896F57" w:rsidRPr="00896F57" w:rsidRDefault="00896F57" w:rsidP="00214B7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</w:pPr>
    </w:p>
    <w:p w:rsidR="00375813" w:rsidRPr="00896F57" w:rsidRDefault="00896F57" w:rsidP="0037581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6F57">
        <w:rPr>
          <w:rFonts w:ascii="Times New Roman" w:hAnsi="Times New Roman" w:cs="Times New Roman"/>
          <w:b/>
          <w:sz w:val="28"/>
          <w:szCs w:val="28"/>
        </w:rPr>
        <w:t xml:space="preserve">Про план </w:t>
      </w:r>
      <w:proofErr w:type="spellStart"/>
      <w:r w:rsidRPr="00896F57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896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6F57">
        <w:rPr>
          <w:rFonts w:ascii="Times New Roman" w:hAnsi="Times New Roman" w:cs="Times New Roman"/>
          <w:b/>
          <w:sz w:val="28"/>
          <w:szCs w:val="28"/>
        </w:rPr>
        <w:t>Литовезько</w:t>
      </w:r>
      <w:proofErr w:type="spellEnd"/>
      <w:r w:rsidRPr="00896F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proofErr w:type="spellStart"/>
      <w:r w:rsidR="00375813" w:rsidRPr="00896F57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 w:rsidR="00375813" w:rsidRPr="00896F57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375813" w:rsidRDefault="00375813" w:rsidP="00375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6F57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proofErr w:type="gramStart"/>
      <w:r w:rsidRPr="00896F5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96F57">
        <w:rPr>
          <w:rFonts w:ascii="Times New Roman" w:hAnsi="Times New Roman" w:cs="Times New Roman"/>
          <w:b/>
          <w:sz w:val="28"/>
          <w:szCs w:val="28"/>
        </w:rPr>
        <w:t>ідготовки</w:t>
      </w:r>
      <w:proofErr w:type="spellEnd"/>
      <w:r w:rsidRPr="00896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6F57">
        <w:rPr>
          <w:rFonts w:ascii="Times New Roman" w:hAnsi="Times New Roman" w:cs="Times New Roman"/>
          <w:b/>
          <w:sz w:val="28"/>
          <w:szCs w:val="28"/>
        </w:rPr>
        <w:t>проектів</w:t>
      </w:r>
      <w:proofErr w:type="spellEnd"/>
      <w:r w:rsidRPr="00896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6F57">
        <w:rPr>
          <w:rFonts w:ascii="Times New Roman" w:hAnsi="Times New Roman" w:cs="Times New Roman"/>
          <w:b/>
          <w:sz w:val="28"/>
          <w:szCs w:val="28"/>
        </w:rPr>
        <w:t>регуляторних</w:t>
      </w:r>
      <w:proofErr w:type="spellEnd"/>
      <w:r w:rsidRPr="00896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6B25">
        <w:rPr>
          <w:rFonts w:ascii="Times New Roman" w:hAnsi="Times New Roman" w:cs="Times New Roman"/>
          <w:b/>
          <w:sz w:val="28"/>
          <w:szCs w:val="28"/>
        </w:rPr>
        <w:t>актів</w:t>
      </w:r>
      <w:proofErr w:type="spellEnd"/>
      <w:r w:rsidR="00336B25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336B25" w:rsidRPr="00336B25">
        <w:rPr>
          <w:rFonts w:ascii="Times New Roman" w:hAnsi="Times New Roman" w:cs="Times New Roman"/>
          <w:b/>
          <w:sz w:val="28"/>
          <w:szCs w:val="28"/>
        </w:rPr>
        <w:t>2</w:t>
      </w:r>
      <w:r w:rsidRPr="00896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6F57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</w:p>
    <w:p w:rsidR="00375813" w:rsidRPr="00B95113" w:rsidRDefault="00375813" w:rsidP="00375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Pr="00B95113" w:rsidRDefault="00375813" w:rsidP="00896F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113">
        <w:rPr>
          <w:rFonts w:ascii="Times New Roman" w:hAnsi="Times New Roman" w:cs="Times New Roman"/>
          <w:sz w:val="28"/>
          <w:szCs w:val="28"/>
          <w:lang w:val="uk-UA"/>
        </w:rPr>
        <w:t xml:space="preserve">     Відповідно до Закону України «Про засади державної регуляторної політики у сфері господарс</w:t>
      </w:r>
      <w:r>
        <w:rPr>
          <w:rFonts w:ascii="Times New Roman" w:hAnsi="Times New Roman" w:cs="Times New Roman"/>
          <w:sz w:val="28"/>
          <w:szCs w:val="28"/>
          <w:lang w:val="uk-UA"/>
        </w:rPr>
        <w:t>ької діяльності», керуючись ст. 26, 27</w:t>
      </w:r>
      <w:r w:rsidRPr="00B95113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896F57">
        <w:rPr>
          <w:rFonts w:ascii="Times New Roman" w:hAnsi="Times New Roman" w:cs="Times New Roman"/>
          <w:sz w:val="28"/>
          <w:szCs w:val="28"/>
          <w:lang w:val="uk-UA"/>
        </w:rPr>
        <w:t xml:space="preserve"> Литовезька </w:t>
      </w:r>
      <w:r w:rsidRPr="00B95113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 </w:t>
      </w:r>
    </w:p>
    <w:p w:rsidR="00375813" w:rsidRPr="00896F57" w:rsidRDefault="00375813" w:rsidP="00896F5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6F57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75813" w:rsidRPr="00E5506B" w:rsidRDefault="00375813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06B">
        <w:rPr>
          <w:rFonts w:ascii="Times New Roman" w:hAnsi="Times New Roman" w:cs="Times New Roman"/>
          <w:sz w:val="28"/>
          <w:szCs w:val="28"/>
          <w:lang w:val="uk-UA"/>
        </w:rPr>
        <w:t>1.  Затвер</w:t>
      </w:r>
      <w:r w:rsidR="00896F57">
        <w:rPr>
          <w:rFonts w:ascii="Times New Roman" w:hAnsi="Times New Roman" w:cs="Times New Roman"/>
          <w:sz w:val="28"/>
          <w:szCs w:val="28"/>
          <w:lang w:val="uk-UA"/>
        </w:rPr>
        <w:t xml:space="preserve">дити план діяльності Литовезької </w:t>
      </w:r>
      <w:r w:rsidRPr="00E5506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 підготовки про</w:t>
      </w:r>
      <w:r w:rsidR="00336B25">
        <w:rPr>
          <w:rFonts w:ascii="Times New Roman" w:hAnsi="Times New Roman" w:cs="Times New Roman"/>
          <w:sz w:val="28"/>
          <w:szCs w:val="28"/>
          <w:lang w:val="uk-UA"/>
        </w:rPr>
        <w:t>ектів регуляторних актів на 202</w:t>
      </w:r>
      <w:r w:rsidR="00336B25" w:rsidRPr="00336B2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5506B">
        <w:rPr>
          <w:rFonts w:ascii="Times New Roman" w:hAnsi="Times New Roman" w:cs="Times New Roman"/>
          <w:sz w:val="28"/>
          <w:szCs w:val="28"/>
          <w:lang w:val="uk-UA"/>
        </w:rPr>
        <w:t xml:space="preserve"> рік згідно з додатком.</w:t>
      </w:r>
    </w:p>
    <w:p w:rsidR="00896F57" w:rsidRDefault="00896F57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Default="00375813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06B">
        <w:rPr>
          <w:rFonts w:ascii="Times New Roman" w:hAnsi="Times New Roman" w:cs="Times New Roman"/>
          <w:sz w:val="28"/>
          <w:szCs w:val="28"/>
          <w:lang w:val="uk-UA"/>
        </w:rPr>
        <w:t>2. Оприлюд</w:t>
      </w:r>
      <w:r w:rsidR="00896F57">
        <w:rPr>
          <w:rFonts w:ascii="Times New Roman" w:hAnsi="Times New Roman" w:cs="Times New Roman"/>
          <w:sz w:val="28"/>
          <w:szCs w:val="28"/>
          <w:lang w:val="uk-UA"/>
        </w:rPr>
        <w:t>нити план діяльності Литовезької</w:t>
      </w:r>
      <w:r w:rsidRPr="00E5506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 підготовки про</w:t>
      </w:r>
      <w:r w:rsidR="00336B25">
        <w:rPr>
          <w:rFonts w:ascii="Times New Roman" w:hAnsi="Times New Roman" w:cs="Times New Roman"/>
          <w:sz w:val="28"/>
          <w:szCs w:val="28"/>
          <w:lang w:val="uk-UA"/>
        </w:rPr>
        <w:t>ектів регуляторних актів на 202</w:t>
      </w:r>
      <w:r w:rsidR="00336B25" w:rsidRPr="00336B2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E5506B">
        <w:rPr>
          <w:rFonts w:ascii="Times New Roman" w:hAnsi="Times New Roman" w:cs="Times New Roman"/>
          <w:sz w:val="28"/>
          <w:szCs w:val="28"/>
          <w:lang w:val="uk-UA"/>
        </w:rPr>
        <w:t xml:space="preserve"> рік у визначений Законом України «Про засади державної регуляторної політики у сфері господарської діяльності» термін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спосіб</w:t>
      </w:r>
      <w:r w:rsidRPr="00E550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43D0" w:rsidRDefault="00AD43D0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43D0" w:rsidRDefault="00AD69F3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AD69F3">
        <w:rPr>
          <w:sz w:val="28"/>
          <w:szCs w:val="28"/>
          <w:lang w:val="uk-UA"/>
        </w:rPr>
        <w:t xml:space="preserve"> </w:t>
      </w:r>
      <w:r w:rsidRPr="00AD69F3">
        <w:rPr>
          <w:rFonts w:ascii="Times New Roman" w:hAnsi="Times New Roman" w:cs="Times New Roman"/>
          <w:sz w:val="28"/>
          <w:szCs w:val="28"/>
          <w:lang w:val="uk-UA"/>
        </w:rPr>
        <w:t>Дозволити сільському голові, постійним комісіям при необхідності вносити  зміни та доповнення до плану діяльності сільської ради з підготовки проектів регуляторних актів</w:t>
      </w:r>
      <w:r w:rsidRPr="00B95113">
        <w:rPr>
          <w:sz w:val="28"/>
          <w:szCs w:val="28"/>
          <w:lang w:val="uk-UA"/>
        </w:rPr>
        <w:t>.</w:t>
      </w:r>
    </w:p>
    <w:p w:rsidR="00AD69F3" w:rsidRDefault="00AD69F3" w:rsidP="00AD43D0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4.  Встановити, що розробник проекту регуляторного акту: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4.1. Розробляє аналіз регуляторного впливу проекту регуляторного акту;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4.2. Забезпечує: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    - оприлюднення повідомлення про публікацію проекту регуляторного акту та аналізу його регуляторного впливу;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    - оприлюднення проекту регуляторного акту та аналіз регуляторного впливу;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    - звіт пропозицій та зауважень до проекту регуляторного впливу;</w:t>
      </w:r>
    </w:p>
    <w:p w:rsidR="00AD43D0" w:rsidRPr="00AD69F3" w:rsidRDefault="00AD43D0" w:rsidP="0060586A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D69F3">
        <w:rPr>
          <w:sz w:val="28"/>
          <w:szCs w:val="28"/>
        </w:rPr>
        <w:t xml:space="preserve">    - проведення і оприлюднення базового, повторного і періодичного </w:t>
      </w:r>
      <w:proofErr w:type="spellStart"/>
      <w:r w:rsidRPr="00AD69F3">
        <w:rPr>
          <w:sz w:val="28"/>
          <w:szCs w:val="28"/>
        </w:rPr>
        <w:t>відстежень</w:t>
      </w:r>
      <w:proofErr w:type="spellEnd"/>
      <w:r w:rsidRPr="00AD69F3">
        <w:rPr>
          <w:sz w:val="28"/>
          <w:szCs w:val="28"/>
        </w:rPr>
        <w:t xml:space="preserve"> результативності регуляторного акту у спосіб і терміни, визначені ст. 10 Закону України «Про засади державної регуляторної політики у сфері господарської діяльності»;</w:t>
      </w:r>
    </w:p>
    <w:p w:rsidR="00AD43D0" w:rsidRPr="00AD69F3" w:rsidRDefault="00AD43D0" w:rsidP="0060586A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D69F3">
        <w:rPr>
          <w:sz w:val="28"/>
          <w:szCs w:val="28"/>
        </w:rPr>
        <w:lastRenderedPageBreak/>
        <w:t>    - винесення на розгл</w:t>
      </w:r>
      <w:r w:rsidR="00AD69F3">
        <w:rPr>
          <w:sz w:val="28"/>
          <w:szCs w:val="28"/>
        </w:rPr>
        <w:t>яд виконавчого комітету сільської</w:t>
      </w:r>
      <w:r w:rsidRPr="00AD69F3">
        <w:rPr>
          <w:sz w:val="28"/>
          <w:szCs w:val="28"/>
        </w:rPr>
        <w:t xml:space="preserve"> ради проекту рішення регуляторного акту, аналізу регуляторного впливу, зауважень і пропозицій;</w:t>
      </w:r>
    </w:p>
    <w:p w:rsidR="00AD43D0" w:rsidRPr="00AD69F3" w:rsidRDefault="00AD43D0" w:rsidP="0060586A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D69F3">
        <w:rPr>
          <w:sz w:val="28"/>
          <w:szCs w:val="28"/>
        </w:rPr>
        <w:t xml:space="preserve">    - оприлюднення регуляторного </w:t>
      </w:r>
      <w:proofErr w:type="spellStart"/>
      <w:r w:rsidRPr="00AD69F3">
        <w:rPr>
          <w:sz w:val="28"/>
          <w:szCs w:val="28"/>
        </w:rPr>
        <w:t>акта</w:t>
      </w:r>
      <w:proofErr w:type="spellEnd"/>
      <w:r w:rsidRPr="00AD69F3">
        <w:rPr>
          <w:sz w:val="28"/>
          <w:szCs w:val="28"/>
        </w:rPr>
        <w:t xml:space="preserve"> після його прийняття</w:t>
      </w:r>
      <w:r w:rsidR="00AD69F3">
        <w:rPr>
          <w:sz w:val="28"/>
          <w:szCs w:val="28"/>
        </w:rPr>
        <w:t xml:space="preserve"> на офіційному сайті ради</w:t>
      </w:r>
      <w:r w:rsidRPr="00AD69F3">
        <w:rPr>
          <w:sz w:val="28"/>
          <w:szCs w:val="28"/>
        </w:rPr>
        <w:t xml:space="preserve"> не пізніше як у десятиденний строк після їх прийняття та підписання;</w:t>
      </w:r>
    </w:p>
    <w:p w:rsidR="00AD43D0" w:rsidRPr="00AD69F3" w:rsidRDefault="00AD43D0" w:rsidP="0060586A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D69F3">
        <w:rPr>
          <w:sz w:val="28"/>
          <w:szCs w:val="28"/>
        </w:rPr>
        <w:t>   - складання звіту про відстеження результативності регуляторних актів на основі матеріалів, отриманих від розробників регуляторних актів.</w:t>
      </w:r>
    </w:p>
    <w:p w:rsidR="00430DA4" w:rsidRDefault="00430DA4" w:rsidP="0060586A">
      <w:pPr>
        <w:pStyle w:val="western"/>
        <w:spacing w:before="0" w:beforeAutospacing="0" w:after="0"/>
        <w:jc w:val="both"/>
        <w:rPr>
          <w:rFonts w:eastAsiaTheme="minorEastAsia"/>
          <w:sz w:val="28"/>
          <w:szCs w:val="28"/>
          <w:lang w:val="uk-UA"/>
        </w:rPr>
      </w:pPr>
    </w:p>
    <w:p w:rsidR="00375813" w:rsidRPr="00B95113" w:rsidRDefault="00AD69F3" w:rsidP="0060586A">
      <w:pPr>
        <w:pStyle w:val="western"/>
        <w:spacing w:before="0" w:before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75813" w:rsidRPr="00B9511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Затвердити Положення про порядок підготовки, обговорення, прийняття та </w:t>
      </w:r>
      <w:proofErr w:type="spellStart"/>
      <w:r>
        <w:rPr>
          <w:sz w:val="28"/>
          <w:szCs w:val="28"/>
          <w:lang w:val="uk-UA"/>
        </w:rPr>
        <w:t>відстежування</w:t>
      </w:r>
      <w:proofErr w:type="spellEnd"/>
      <w:r>
        <w:rPr>
          <w:sz w:val="28"/>
          <w:szCs w:val="28"/>
          <w:lang w:val="uk-UA"/>
        </w:rPr>
        <w:t xml:space="preserve"> результативності регуляторних актів Литовезької сільської ради з питань господарської діяльності.</w:t>
      </w:r>
    </w:p>
    <w:p w:rsidR="00896F57" w:rsidRDefault="00896F57" w:rsidP="0060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B77" w:rsidRDefault="00214B77" w:rsidP="0060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Рішен</w:t>
      </w:r>
      <w:r w:rsidR="00B923C3">
        <w:rPr>
          <w:rFonts w:ascii="Times New Roman" w:hAnsi="Times New Roman" w:cs="Times New Roman"/>
          <w:sz w:val="28"/>
          <w:szCs w:val="28"/>
          <w:lang w:val="uk-UA"/>
        </w:rPr>
        <w:t>ня Литовезької сі</w:t>
      </w:r>
      <w:r w:rsidR="00143EE1">
        <w:rPr>
          <w:rFonts w:ascii="Times New Roman" w:hAnsi="Times New Roman" w:cs="Times New Roman"/>
          <w:sz w:val="28"/>
          <w:szCs w:val="28"/>
          <w:lang w:val="uk-UA"/>
        </w:rPr>
        <w:t>льської ради від 11 грудня 2019 № 32/16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« Про план діяльності Литовезької </w:t>
      </w:r>
      <w:r w:rsidRPr="00E5506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 підготовки про</w:t>
      </w:r>
      <w:r w:rsidR="00437C30">
        <w:rPr>
          <w:rFonts w:ascii="Times New Roman" w:hAnsi="Times New Roman" w:cs="Times New Roman"/>
          <w:sz w:val="28"/>
          <w:szCs w:val="28"/>
          <w:lang w:val="uk-UA"/>
        </w:rPr>
        <w:t>ектів регуляторних актів на 2019</w:t>
      </w:r>
      <w:r w:rsidRPr="00E5506B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t>» визнати таким, що втратило чинність.</w:t>
      </w:r>
    </w:p>
    <w:p w:rsidR="00214B77" w:rsidRDefault="00214B77" w:rsidP="0060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Default="00214B77" w:rsidP="006058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75813" w:rsidRPr="00B95113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сі</w:t>
      </w:r>
      <w:r w:rsidR="00375813">
        <w:rPr>
          <w:rFonts w:ascii="Times New Roman" w:hAnsi="Times New Roman" w:cs="Times New Roman"/>
          <w:sz w:val="28"/>
          <w:szCs w:val="28"/>
          <w:lang w:val="uk-UA"/>
        </w:rPr>
        <w:t>льської ради з питань</w:t>
      </w:r>
      <w:r w:rsidR="00375813" w:rsidRPr="00B95113">
        <w:rPr>
          <w:rFonts w:ascii="Times New Roman" w:hAnsi="Times New Roman" w:cs="Times New Roman"/>
          <w:sz w:val="28"/>
          <w:szCs w:val="28"/>
          <w:lang w:val="uk-UA"/>
        </w:rPr>
        <w:t xml:space="preserve"> бюджету, фінансів</w:t>
      </w:r>
      <w:r w:rsidR="00896F57">
        <w:rPr>
          <w:rFonts w:ascii="Times New Roman" w:hAnsi="Times New Roman" w:cs="Times New Roman"/>
          <w:sz w:val="28"/>
          <w:szCs w:val="28"/>
          <w:lang w:val="uk-UA"/>
        </w:rPr>
        <w:t xml:space="preserve"> та планування соціально- економічного розвитку.</w:t>
      </w:r>
    </w:p>
    <w:p w:rsidR="00375813" w:rsidRDefault="00375813" w:rsidP="00375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Default="00375813" w:rsidP="00375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6F57" w:rsidRDefault="00896F57" w:rsidP="00375813">
      <w:pPr>
        <w:spacing w:after="0" w:line="240" w:lineRule="auto"/>
        <w:ind w:hanging="13"/>
        <w:rPr>
          <w:rFonts w:ascii="Times New Roman" w:hAnsi="Times New Roman" w:cs="Times New Roman"/>
          <w:sz w:val="28"/>
          <w:szCs w:val="28"/>
          <w:lang w:val="uk-UA"/>
        </w:rPr>
      </w:pPr>
    </w:p>
    <w:p w:rsidR="00896F57" w:rsidRDefault="00896F57" w:rsidP="00375813">
      <w:pPr>
        <w:spacing w:after="0" w:line="240" w:lineRule="auto"/>
        <w:ind w:hanging="13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Pr="00AC126B" w:rsidRDefault="00896F57" w:rsidP="00AC126B">
      <w:pPr>
        <w:pStyle w:val="1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>Сільський голова</w:t>
      </w:r>
      <w:r w:rsidR="00375813"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375813"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375813"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375813"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375813"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="00375813"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 w:rsidRPr="00AC126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</w:t>
      </w:r>
      <w:r w:rsidR="00336B2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Олена </w:t>
      </w:r>
      <w:proofErr w:type="spellStart"/>
      <w:r w:rsidR="00336B25">
        <w:rPr>
          <w:rFonts w:ascii="Times New Roman" w:hAnsi="Times New Roman" w:cs="Times New Roman"/>
          <w:color w:val="auto"/>
          <w:sz w:val="28"/>
          <w:szCs w:val="28"/>
          <w:lang w:val="uk-UA"/>
        </w:rPr>
        <w:t>Касянчу</w:t>
      </w:r>
      <w:r w:rsidR="00771988">
        <w:rPr>
          <w:rFonts w:ascii="Times New Roman" w:hAnsi="Times New Roman" w:cs="Times New Roman"/>
          <w:color w:val="auto"/>
          <w:sz w:val="28"/>
          <w:szCs w:val="28"/>
          <w:lang w:val="uk-UA"/>
        </w:rPr>
        <w:t>к</w:t>
      </w:r>
      <w:proofErr w:type="spellEnd"/>
    </w:p>
    <w:p w:rsidR="00375813" w:rsidRPr="0060586A" w:rsidRDefault="0060586A" w:rsidP="003758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0586A">
        <w:rPr>
          <w:rFonts w:ascii="Times New Roman" w:hAnsi="Times New Roman" w:cs="Times New Roman"/>
          <w:sz w:val="24"/>
          <w:szCs w:val="24"/>
          <w:lang w:val="uk-UA"/>
        </w:rPr>
        <w:t>Мирослава Жукова</w:t>
      </w:r>
    </w:p>
    <w:p w:rsidR="00375813" w:rsidRDefault="00375813" w:rsidP="00375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375813" w:rsidRDefault="00375813" w:rsidP="00375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Default="00375813" w:rsidP="00375813">
      <w:pPr>
        <w:spacing w:after="0" w:line="240" w:lineRule="auto"/>
        <w:rPr>
          <w:sz w:val="28"/>
          <w:szCs w:val="28"/>
          <w:lang w:val="uk-UA"/>
        </w:rPr>
      </w:pPr>
    </w:p>
    <w:p w:rsidR="00375813" w:rsidRDefault="00375813" w:rsidP="00375813">
      <w:pPr>
        <w:spacing w:after="0" w:line="240" w:lineRule="auto"/>
        <w:rPr>
          <w:sz w:val="28"/>
          <w:szCs w:val="28"/>
          <w:lang w:val="uk-UA"/>
        </w:rPr>
      </w:pPr>
    </w:p>
    <w:p w:rsidR="00375813" w:rsidRDefault="00375813" w:rsidP="00375813">
      <w:pPr>
        <w:spacing w:after="0" w:line="240" w:lineRule="auto"/>
        <w:rPr>
          <w:sz w:val="28"/>
          <w:szCs w:val="28"/>
          <w:lang w:val="uk-UA"/>
        </w:rPr>
      </w:pPr>
    </w:p>
    <w:p w:rsidR="00375813" w:rsidRPr="00375813" w:rsidRDefault="00375813" w:rsidP="0037581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96F57" w:rsidRDefault="0037581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81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</w:p>
    <w:p w:rsidR="00896F57" w:rsidRDefault="00896F57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896F57" w:rsidRDefault="00896F57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896F57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="00375813" w:rsidRPr="00F81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Pr="00F8122B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375813" w:rsidRPr="00F81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8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813" w:rsidRPr="00F8122B">
        <w:rPr>
          <w:rFonts w:ascii="Times New Roman" w:hAnsi="Times New Roman" w:cs="Times New Roman"/>
          <w:sz w:val="28"/>
          <w:szCs w:val="28"/>
          <w:lang w:val="uk-UA"/>
        </w:rPr>
        <w:t xml:space="preserve">Додаток до рішення </w:t>
      </w:r>
      <w:r w:rsidR="00375813">
        <w:rPr>
          <w:rFonts w:ascii="Times New Roman" w:hAnsi="Times New Roman" w:cs="Times New Roman"/>
          <w:sz w:val="28"/>
          <w:szCs w:val="28"/>
          <w:lang w:val="uk-UA"/>
        </w:rPr>
        <w:t>сесії</w:t>
      </w:r>
    </w:p>
    <w:p w:rsidR="00375813" w:rsidRPr="00375813" w:rsidRDefault="00896F57" w:rsidP="00375813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Литовезької </w:t>
      </w:r>
      <w:r w:rsidR="00375813" w:rsidRPr="00F8122B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</w:p>
    <w:p w:rsidR="00766AE0" w:rsidRPr="00766AE0" w:rsidRDefault="00F0256A" w:rsidP="00766AE0">
      <w:pPr>
        <w:tabs>
          <w:tab w:val="left" w:pos="3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A3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B25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B01550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AC12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B25">
        <w:rPr>
          <w:rFonts w:ascii="Times New Roman" w:hAnsi="Times New Roman" w:cs="Times New Roman"/>
          <w:sz w:val="28"/>
          <w:szCs w:val="28"/>
          <w:lang w:val="uk-UA"/>
        </w:rPr>
        <w:t>від 10.12.2021</w:t>
      </w:r>
      <w:r w:rsidR="008A30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6AE0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3758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766AE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75813" w:rsidRPr="00F8122B" w:rsidRDefault="00375813" w:rsidP="00375813">
      <w:pPr>
        <w:tabs>
          <w:tab w:val="left" w:pos="35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8122B">
        <w:rPr>
          <w:rFonts w:ascii="Times New Roman" w:hAnsi="Times New Roman" w:cs="Times New Roman"/>
          <w:b/>
          <w:sz w:val="26"/>
          <w:szCs w:val="26"/>
          <w:lang w:val="uk-UA"/>
        </w:rPr>
        <w:t>План</w:t>
      </w:r>
    </w:p>
    <w:p w:rsidR="00375813" w:rsidRPr="00F8122B" w:rsidRDefault="00896F57" w:rsidP="00375813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Діяльності Литовезької </w:t>
      </w:r>
      <w:r w:rsidR="00375813" w:rsidRPr="00F8122B">
        <w:rPr>
          <w:rFonts w:ascii="Times New Roman" w:hAnsi="Times New Roman" w:cs="Times New Roman"/>
          <w:b/>
          <w:sz w:val="26"/>
          <w:szCs w:val="26"/>
          <w:lang w:val="uk-UA"/>
        </w:rPr>
        <w:t>сільської ради з підготовки проектів регуляторних</w:t>
      </w:r>
    </w:p>
    <w:p w:rsidR="00375813" w:rsidRDefault="00375813" w:rsidP="00375813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актів</w:t>
      </w:r>
      <w:r w:rsidR="00336B25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на 2022</w:t>
      </w:r>
      <w:r w:rsidRPr="00F8122B">
        <w:rPr>
          <w:rFonts w:ascii="Times New Roman" w:hAnsi="Times New Roman" w:cs="Times New Roman"/>
          <w:b/>
          <w:sz w:val="26"/>
          <w:szCs w:val="26"/>
          <w:lang w:val="uk-UA"/>
        </w:rPr>
        <w:t>рік</w:t>
      </w:r>
    </w:p>
    <w:p w:rsidR="00375813" w:rsidRPr="00F8122B" w:rsidRDefault="00375813" w:rsidP="00375813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538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078"/>
        <w:gridCol w:w="2046"/>
        <w:gridCol w:w="2159"/>
        <w:gridCol w:w="1098"/>
        <w:gridCol w:w="2042"/>
        <w:gridCol w:w="2347"/>
      </w:tblGrid>
      <w:tr w:rsidR="00375813" w:rsidRPr="00F8122B" w:rsidTr="00F0256A">
        <w:trPr>
          <w:trHeight w:val="809"/>
        </w:trPr>
        <w:tc>
          <w:tcPr>
            <w:tcW w:w="205" w:type="pct"/>
          </w:tcPr>
          <w:p w:rsidR="00375813" w:rsidRPr="00375813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375813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№ п/п</w:t>
            </w:r>
          </w:p>
        </w:tc>
        <w:tc>
          <w:tcPr>
            <w:tcW w:w="480" w:type="pct"/>
          </w:tcPr>
          <w:p w:rsidR="00375813" w:rsidRPr="00766AE0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375813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Вид </w:t>
            </w:r>
            <w:r w:rsidRPr="00766AE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регуляторного акту</w:t>
            </w:r>
          </w:p>
        </w:tc>
        <w:tc>
          <w:tcPr>
            <w:tcW w:w="911" w:type="pct"/>
          </w:tcPr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Назва</w:t>
            </w:r>
            <w:proofErr w:type="spellEnd"/>
          </w:p>
        </w:tc>
        <w:tc>
          <w:tcPr>
            <w:tcW w:w="961" w:type="pct"/>
          </w:tcPr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Обгрунтування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необхідності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прийняття</w:t>
            </w:r>
            <w:proofErr w:type="spellEnd"/>
          </w:p>
        </w:tc>
        <w:tc>
          <w:tcPr>
            <w:tcW w:w="489" w:type="pct"/>
          </w:tcPr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Термін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підготов</w:t>
            </w:r>
            <w:proofErr w:type="spellEnd"/>
          </w:p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ки</w:t>
            </w:r>
            <w:proofErr w:type="spellEnd"/>
          </w:p>
        </w:tc>
        <w:tc>
          <w:tcPr>
            <w:tcW w:w="909" w:type="pct"/>
          </w:tcPr>
          <w:p w:rsidR="00375813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Підрозділ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відповідаль</w:t>
            </w:r>
            <w:proofErr w:type="spellEnd"/>
          </w:p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ний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за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підготовку</w:t>
            </w:r>
            <w:proofErr w:type="spellEnd"/>
          </w:p>
        </w:tc>
        <w:tc>
          <w:tcPr>
            <w:tcW w:w="1045" w:type="pct"/>
          </w:tcPr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Примітки</w:t>
            </w:r>
            <w:proofErr w:type="spellEnd"/>
          </w:p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(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спосіб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оприлюднення</w:t>
            </w:r>
            <w:proofErr w:type="spellEnd"/>
          </w:p>
        </w:tc>
      </w:tr>
      <w:tr w:rsidR="00375813" w:rsidRPr="00F8122B" w:rsidTr="00F0256A">
        <w:trPr>
          <w:trHeight w:val="1990"/>
        </w:trPr>
        <w:tc>
          <w:tcPr>
            <w:tcW w:w="205" w:type="pct"/>
          </w:tcPr>
          <w:p w:rsidR="00375813" w:rsidRPr="00853CA1" w:rsidRDefault="00375813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1</w:t>
            </w:r>
          </w:p>
        </w:tc>
        <w:tc>
          <w:tcPr>
            <w:tcW w:w="480" w:type="pct"/>
          </w:tcPr>
          <w:p w:rsidR="00375813" w:rsidRPr="00F8122B" w:rsidRDefault="00B01550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Рішення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сільської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ради</w:t>
            </w:r>
          </w:p>
        </w:tc>
        <w:tc>
          <w:tcPr>
            <w:tcW w:w="911" w:type="pct"/>
          </w:tcPr>
          <w:p w:rsidR="00375813" w:rsidRPr="00853CA1" w:rsidRDefault="00437C30" w:rsidP="00B0155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437C3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Про затвердження Положення про порядок залучення, розрахунку розміру і використання коштів пайової участі у розвитку інфраструктури населених пунктів</w:t>
            </w: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  </w:t>
            </w:r>
            <w:r w:rsidR="00B0155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Литовезької</w:t>
            </w:r>
            <w:r w:rsidR="00B01550" w:rsidRPr="00B0155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 сільської ради</w:t>
            </w:r>
          </w:p>
        </w:tc>
        <w:tc>
          <w:tcPr>
            <w:tcW w:w="961" w:type="pct"/>
          </w:tcPr>
          <w:p w:rsidR="00375813" w:rsidRPr="00A67528" w:rsidRDefault="00437C30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437C3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Збільшення дохідної частини сільського бюджету та затвердження порядку відрахування пайової участі забудовників у розвитку інфраструктури населених пунктів</w:t>
            </w:r>
          </w:p>
        </w:tc>
        <w:tc>
          <w:tcPr>
            <w:tcW w:w="489" w:type="pct"/>
          </w:tcPr>
          <w:p w:rsidR="00375813" w:rsidRPr="00F8122B" w:rsidRDefault="005D21A0" w:rsidP="00766AE0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ІІ півріччя</w:t>
            </w:r>
            <w:r w:rsidR="00375813"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</w:p>
          <w:p w:rsidR="00375813" w:rsidRPr="00F8122B" w:rsidRDefault="00375813" w:rsidP="00766AE0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20</w:t>
            </w:r>
            <w:r w:rsidR="00336B25">
              <w:rPr>
                <w:rFonts w:ascii="Times New Roman" w:hAnsi="Times New Roman" w:cs="Times New Roman"/>
                <w:sz w:val="20"/>
                <w:szCs w:val="26"/>
              </w:rPr>
              <w:t>2</w:t>
            </w:r>
            <w:r w:rsidR="00336B25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2</w:t>
            </w: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року</w:t>
            </w:r>
          </w:p>
        </w:tc>
        <w:tc>
          <w:tcPr>
            <w:tcW w:w="909" w:type="pct"/>
          </w:tcPr>
          <w:p w:rsidR="00766AE0" w:rsidRDefault="00766AE0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6"/>
              </w:rPr>
              <w:t>Постійна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6"/>
              </w:rPr>
              <w:t>комісія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з </w:t>
            </w:r>
            <w:proofErr w:type="spellStart"/>
            <w:r w:rsidR="00375813" w:rsidRPr="00F8122B">
              <w:rPr>
                <w:rFonts w:ascii="Times New Roman" w:hAnsi="Times New Roman" w:cs="Times New Roman"/>
                <w:sz w:val="20"/>
                <w:szCs w:val="26"/>
              </w:rPr>
              <w:t>питань</w:t>
            </w:r>
            <w:proofErr w:type="spellEnd"/>
            <w:r w:rsidR="00375813"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="00375813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бюджету</w:t>
            </w:r>
            <w:r w:rsidR="005D21A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,</w:t>
            </w:r>
          </w:p>
          <w:p w:rsidR="00375813" w:rsidRDefault="005D21A0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фінансів</w:t>
            </w:r>
          </w:p>
          <w:p w:rsidR="005D21A0" w:rsidRPr="00A76716" w:rsidRDefault="005D21A0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та планування соціально-економічного розвитку</w:t>
            </w:r>
            <w:r w:rsidR="00F0256A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, інвестицій та міжнародного співробітництва</w:t>
            </w:r>
          </w:p>
        </w:tc>
        <w:tc>
          <w:tcPr>
            <w:tcW w:w="1045" w:type="pct"/>
          </w:tcPr>
          <w:p w:rsidR="00375813" w:rsidRPr="00F8122B" w:rsidRDefault="00375813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Проект буде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оприлюднений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у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визначений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законом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термін</w:t>
            </w:r>
            <w:proofErr w:type="spellEnd"/>
          </w:p>
          <w:p w:rsidR="00375813" w:rsidRPr="00F8122B" w:rsidRDefault="00375813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Ініціатором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підготовки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проекту є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постійна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комісія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сільської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ради</w:t>
            </w:r>
          </w:p>
        </w:tc>
      </w:tr>
      <w:tr w:rsidR="00524BD7" w:rsidRPr="00F8122B" w:rsidTr="00F0256A">
        <w:trPr>
          <w:trHeight w:val="1990"/>
        </w:trPr>
        <w:tc>
          <w:tcPr>
            <w:tcW w:w="205" w:type="pct"/>
          </w:tcPr>
          <w:p w:rsidR="00524BD7" w:rsidRPr="00853CA1" w:rsidRDefault="00524BD7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2</w:t>
            </w:r>
          </w:p>
        </w:tc>
        <w:tc>
          <w:tcPr>
            <w:tcW w:w="480" w:type="pct"/>
          </w:tcPr>
          <w:p w:rsidR="00524BD7" w:rsidRPr="00F8122B" w:rsidRDefault="00524BD7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Рішення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сільської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ради</w:t>
            </w:r>
          </w:p>
        </w:tc>
        <w:tc>
          <w:tcPr>
            <w:tcW w:w="911" w:type="pct"/>
          </w:tcPr>
          <w:p w:rsidR="00524BD7" w:rsidRPr="00853CA1" w:rsidRDefault="00524BD7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«Про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6"/>
              </w:rPr>
              <w:t>місцев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6"/>
              </w:rPr>
              <w:t>податк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6"/>
              </w:rPr>
              <w:t>збор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и на</w:t>
            </w:r>
            <w:r w:rsidR="00D63E4A">
              <w:rPr>
                <w:rFonts w:ascii="Times New Roman" w:hAnsi="Times New Roman" w:cs="Times New Roman"/>
                <w:sz w:val="20"/>
                <w:szCs w:val="26"/>
              </w:rPr>
              <w:t xml:space="preserve"> 202</w:t>
            </w:r>
            <w:r w:rsidR="00336B25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6"/>
              </w:rPr>
              <w:t>р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ік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»</w:t>
            </w:r>
          </w:p>
        </w:tc>
        <w:tc>
          <w:tcPr>
            <w:tcW w:w="961" w:type="pct"/>
          </w:tcPr>
          <w:p w:rsidR="00524BD7" w:rsidRPr="00A6023E" w:rsidRDefault="00524BD7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З метою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наповнення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надходжень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до бюджету,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залучення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до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оподаткування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громадян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та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розширення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переліку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діяльності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платників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податків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.</w:t>
            </w:r>
          </w:p>
        </w:tc>
        <w:tc>
          <w:tcPr>
            <w:tcW w:w="489" w:type="pct"/>
          </w:tcPr>
          <w:p w:rsidR="00524BD7" w:rsidRPr="00F8122B" w:rsidRDefault="00524BD7" w:rsidP="00E83AE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ІІ </w:t>
            </w: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квартал </w:t>
            </w:r>
          </w:p>
          <w:p w:rsidR="00524BD7" w:rsidRPr="00F8122B" w:rsidRDefault="00524BD7" w:rsidP="00766AE0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20</w:t>
            </w:r>
            <w:r w:rsidR="00336B25">
              <w:rPr>
                <w:rFonts w:ascii="Times New Roman" w:hAnsi="Times New Roman" w:cs="Times New Roman"/>
                <w:sz w:val="20"/>
                <w:szCs w:val="26"/>
              </w:rPr>
              <w:t>2</w:t>
            </w:r>
            <w:r w:rsidR="00336B25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2</w:t>
            </w: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року</w:t>
            </w:r>
          </w:p>
        </w:tc>
        <w:tc>
          <w:tcPr>
            <w:tcW w:w="909" w:type="pct"/>
          </w:tcPr>
          <w:p w:rsidR="00524BD7" w:rsidRDefault="00524BD7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6"/>
              </w:rPr>
              <w:t>Постійна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6"/>
              </w:rPr>
              <w:t>комісія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з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питань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бюджету,</w:t>
            </w:r>
          </w:p>
          <w:p w:rsidR="00524BD7" w:rsidRDefault="00524BD7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фінансів</w:t>
            </w:r>
          </w:p>
          <w:p w:rsidR="00524BD7" w:rsidRPr="00A76716" w:rsidRDefault="00524BD7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та планування соціально-економічного розвитку</w:t>
            </w:r>
            <w:r w:rsidR="00F0256A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, </w:t>
            </w:r>
            <w:r w:rsidR="00F0256A" w:rsidRPr="00F0256A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інвестицій та міжнародного співробітництва</w:t>
            </w:r>
          </w:p>
        </w:tc>
        <w:tc>
          <w:tcPr>
            <w:tcW w:w="1045" w:type="pct"/>
          </w:tcPr>
          <w:p w:rsidR="00524BD7" w:rsidRPr="00F8122B" w:rsidRDefault="00524BD7" w:rsidP="00E83AE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Проект буде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оприлюднений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у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визначений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законом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термін</w:t>
            </w:r>
            <w:proofErr w:type="spellEnd"/>
          </w:p>
          <w:p w:rsidR="00524BD7" w:rsidRPr="00F8122B" w:rsidRDefault="00524BD7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Ініціатором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підготовки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проекту є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постійна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комісія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сільської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ради</w:t>
            </w:r>
          </w:p>
        </w:tc>
      </w:tr>
    </w:tbl>
    <w:p w:rsidR="00375813" w:rsidRPr="00A6023E" w:rsidRDefault="00375813" w:rsidP="00375813">
      <w:pPr>
        <w:tabs>
          <w:tab w:val="left" w:pos="354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75813" w:rsidRDefault="00B23CBB" w:rsidP="00375813">
      <w:pPr>
        <w:tabs>
          <w:tab w:val="left" w:pos="3540"/>
        </w:tabs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ради</w:t>
      </w:r>
      <w:r w:rsidR="00375813" w:rsidRPr="00F8122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</w:t>
      </w:r>
      <w:r w:rsidR="00336B25">
        <w:rPr>
          <w:rFonts w:ascii="Times New Roman" w:hAnsi="Times New Roman" w:cs="Times New Roman"/>
          <w:sz w:val="26"/>
          <w:szCs w:val="26"/>
          <w:lang w:val="uk-UA"/>
        </w:rPr>
        <w:t xml:space="preserve">Мирослава </w:t>
      </w:r>
      <w:r w:rsidR="00F0256A">
        <w:rPr>
          <w:rFonts w:ascii="Times New Roman" w:hAnsi="Times New Roman" w:cs="Times New Roman"/>
          <w:sz w:val="26"/>
          <w:szCs w:val="26"/>
          <w:lang w:val="uk-UA"/>
        </w:rPr>
        <w:t>Жукова</w:t>
      </w:r>
    </w:p>
    <w:p w:rsidR="00214B77" w:rsidRDefault="00214B77" w:rsidP="00375813">
      <w:pPr>
        <w:tabs>
          <w:tab w:val="left" w:pos="3540"/>
        </w:tabs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</w:p>
    <w:p w:rsidR="00524BD7" w:rsidRDefault="00214B7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:rsidR="00524BD7" w:rsidRDefault="00524BD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24BD7" w:rsidRDefault="00524BD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24BD7" w:rsidRDefault="00524BD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24BD7" w:rsidRDefault="00524BD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524BD7" w:rsidRDefault="00524BD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D0A1C" w:rsidRDefault="00524BD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                          </w:t>
      </w:r>
    </w:p>
    <w:p w:rsidR="00CD0A1C" w:rsidRDefault="00CD0A1C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D0A1C" w:rsidRDefault="00CD0A1C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D0A1C" w:rsidRDefault="00CD0A1C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D0A1C" w:rsidRDefault="00CD0A1C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D0A1C" w:rsidRDefault="00CD0A1C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D0A1C" w:rsidRDefault="00CD0A1C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D0A1C" w:rsidRDefault="00CD0A1C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CD0A1C" w:rsidRDefault="00CD0A1C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14B77" w:rsidRPr="00214B77" w:rsidRDefault="00CD0A1C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 xml:space="preserve">                                                                                      </w:t>
      </w:r>
      <w:r w:rsidR="00214B77"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Затверджено</w:t>
      </w:r>
    </w:p>
    <w:p w:rsidR="00214B77" w:rsidRPr="00214B77" w:rsidRDefault="00214B7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                          рішення сільської ради</w:t>
      </w:r>
    </w:p>
    <w:p w:rsidR="00214B77" w:rsidRPr="00214B77" w:rsidRDefault="00214B7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        </w:t>
      </w:r>
      <w:r w:rsidR="00336B2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від 10.12.2021 р. № 15</w:t>
      </w:r>
      <w:r w:rsidR="00B01550">
        <w:rPr>
          <w:rFonts w:ascii="Times New Roman" w:eastAsia="Times New Roman" w:hAnsi="Times New Roman" w:cs="Times New Roman"/>
          <w:sz w:val="28"/>
          <w:szCs w:val="24"/>
          <w:lang w:val="uk-UA"/>
        </w:rPr>
        <w:t>/</w:t>
      </w:r>
    </w:p>
    <w:p w:rsidR="00214B77" w:rsidRPr="00214B77" w:rsidRDefault="00214B7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:rsidR="00214B77" w:rsidRPr="00214B77" w:rsidRDefault="00214B7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14B77" w:rsidRPr="00214B77" w:rsidRDefault="00214B77" w:rsidP="00214B77">
      <w:pPr>
        <w:tabs>
          <w:tab w:val="left" w:pos="6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ПОЛОЖЕННЯ</w:t>
      </w:r>
    </w:p>
    <w:p w:rsidR="00214B77" w:rsidRPr="00214B77" w:rsidRDefault="00214B77" w:rsidP="00214B77">
      <w:pPr>
        <w:tabs>
          <w:tab w:val="left" w:pos="6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про порядок</w:t>
      </w:r>
    </w:p>
    <w:p w:rsidR="00214B77" w:rsidRPr="00214B77" w:rsidRDefault="00214B77" w:rsidP="00214B77">
      <w:pPr>
        <w:tabs>
          <w:tab w:val="left" w:pos="6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підготовки, обговорення, прийняття та відстеження результативності регуляторних актів Литовезької сільської ради з питань господарської діяльності</w:t>
      </w:r>
    </w:p>
    <w:p w:rsidR="00214B77" w:rsidRPr="00214B77" w:rsidRDefault="00214B77" w:rsidP="00214B77">
      <w:pPr>
        <w:tabs>
          <w:tab w:val="left" w:pos="6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Розділ 1. Загальні положення</w:t>
      </w:r>
    </w:p>
    <w:p w:rsidR="00214B77" w:rsidRPr="00214B77" w:rsidRDefault="00214B77" w:rsidP="00214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1.Положення про здійснення сільською радою, її виконавчим комітетом та сільським головою державної регуляторної політики у сфері господарської діяльності (надалі - Положення) визначає правові та організаційні засади реалізації державної регуляторної політики у сфері господарської діяльності Литовезькою сільською радою, її виконавчим комітетом та сільським головою. </w:t>
      </w:r>
    </w:p>
    <w:p w:rsidR="00214B77" w:rsidRPr="00214B77" w:rsidRDefault="00214B77" w:rsidP="00214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2.У цьому Положенні терміни вживаються у значенні визначеному статтею 1 Закону України "Про засади державної регуляторної політики у сфері господарської діяльності" (далі - Закону).</w:t>
      </w:r>
    </w:p>
    <w:p w:rsidR="00214B77" w:rsidRPr="00214B77" w:rsidRDefault="00214B77" w:rsidP="00214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3. Забезпечення  здійснення державної регуляторної політики включає: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- встановлення єдиного підходу до підготовки аналізу регуляторного впливу та до здійснення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відстежень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результативності регуляторних актів;  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підготовку аналізу регуляторного впливу;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планування діяльності з підготовки проектів регуляторних актів;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- оприлюднення проектів регуляторних актів з метою одержання зауважень і пропозицій від фізичних та юридичних осіб, їх об'єднань, а також відкриті обговорення за участю представників громадськості питань, пов'язаних з регуляторною діяльністю; 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відстеження результативності регуляторних актів;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перегляд регуляторних актів;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систематизацію регуляторних актів;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недопущення прийняття регуляторних актів, які є непослідовними або не узгоджуються чи дублюють діючі регуляторні акти;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- викладення положень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у спосіб, який є доступним та однозначним для розуміння особами, які повинні впроваджувати або виконувати вимоги цього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; 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оприлюднення інформації про здійснення регуляторної діяльності.</w:t>
      </w:r>
    </w:p>
    <w:p w:rsidR="00214B77" w:rsidRPr="00214B77" w:rsidRDefault="00214B77" w:rsidP="00214B77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>4. Розробниками проектів регуляторних актів є сільський голова, депутати та постійні комісії сільської ради, виконавчий комітет, відповідальні посадові особи сільської ради.</w:t>
      </w:r>
    </w:p>
    <w:p w:rsidR="00214B77" w:rsidRPr="00214B77" w:rsidRDefault="00214B77" w:rsidP="00214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Розділ 2. Планування діяльності з підготовки проектів регуляторних актів</w:t>
      </w:r>
    </w:p>
    <w:p w:rsidR="00214B77" w:rsidRPr="00214B77" w:rsidRDefault="00214B77" w:rsidP="00214B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5. План діяльності з підготовки проектів регуляторних актів Литовезької сільської ради, її виконавчого комітету та сільського голови на наступний календарний рік розробляються сільським головою на підставі узагальнення </w:t>
      </w:r>
    </w:p>
    <w:p w:rsidR="00214B77" w:rsidRPr="00214B77" w:rsidRDefault="00214B77" w:rsidP="00214B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 xml:space="preserve">пропозицій  депутатів сільської ради, виконавчого комітету, посадових осіб місцевого самоврядування, громадян, суб'єктів господарювання. </w:t>
      </w:r>
    </w:p>
    <w:p w:rsidR="00214B77" w:rsidRPr="00214B77" w:rsidRDefault="00214B77" w:rsidP="00214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6.Пропозиції до проекту плану на наступний календарний рік подаються сільському голові не пізніше 1 грудня поточного року. </w:t>
      </w:r>
    </w:p>
    <w:p w:rsidR="00214B77" w:rsidRPr="00214B77" w:rsidRDefault="00214B77" w:rsidP="00214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7. План діяльності з підготовки проектів регуляторних актів повинен містити визначення видів і назв проектів регуляторних актів, строків їх підготовки, найменування розробника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. </w:t>
      </w: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br/>
        <w:t xml:space="preserve">         8. План діяльності з підготовки проектів регуляторних актів Литовезької сільської ради, виконавчого комітету та сільського голови затверджується сільською радою не пізніше 15 грудня поточного року і</w:t>
      </w: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складовою частиною плану роботи сільської ради. </w:t>
      </w:r>
    </w:p>
    <w:p w:rsidR="00214B77" w:rsidRPr="00214B77" w:rsidRDefault="00214B77" w:rsidP="00214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>9.Затверджений Плани діяльності з підготовки проектів регуляторних актів оприлюднюються шляхом опублікування на сайті територіальних громад Чернівецької області www.gromady.cv.ua  не пізніш як у десятиденний строк після його затвердження.</w:t>
      </w:r>
    </w:p>
    <w:p w:rsidR="00214B77" w:rsidRPr="00214B77" w:rsidRDefault="00214B77" w:rsidP="00214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10.У разі, якщо виникає необхідність підготовки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не був внесений до плану діяльності з підготовки проектів регуляторних актів, сільська  рада  вносить зміни у відповідний план та оприлюднює їх у спосіб визначений п.9 цього Порядку. </w:t>
      </w:r>
    </w:p>
    <w:p w:rsidR="00214B77" w:rsidRPr="00214B77" w:rsidRDefault="00214B77" w:rsidP="00214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11.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розглядається, якщо він не був внесений в план діяльності з підготовки регуляторних актів з відповідними змінами.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Розділ 3. Розроблення проектів регуляторних актів 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12. Проекти  регуляторних актів та  аналізів регуляторного впливу у виконавчому комітеті сільської ради готують: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з питань бюджету, фінансів, виплати заробітної плати, оренди майна комунальної власності - головний бухгалтер сільської ради;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з питань земельних відносин та охорони навколишнього середовища - спеціаліст-землевпорядник  сільської ради;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з питань встановлення  місцевих податків і зборів,  торгівлі, соціального захисту, законності та правопорядку - секретар сільської ради.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Фізичні та юридичні особи - за власною ініціативою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13.Відповідно розроблені регуляторні акти подаються на погодження сільському голові. Сільський голова в п’ятиденний термін вивчає і погоджує відповідний проект регуляторного акту або повертає його розробнику проекту з відповідними письмовими зауваженнями на доопрацювання.  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14.Погоджений сільським головою проект регуляторного акту  передається розробником на  розгляд відповідальній постійній  комісії сільської ради </w:t>
      </w: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Pr="00214B7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вивчення та надання висновків про відповідність проекту регуляторного 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вимогам статей 4 та 8 Закону. </w:t>
      </w:r>
    </w:p>
    <w:p w:rsidR="00214B77" w:rsidRPr="00214B77" w:rsidRDefault="00214B77" w:rsidP="00214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15.Відповідальна постійна    комісія    забезпечує    підготовку експертного висновку щодо регуляторного впливу  внесеного 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bookmarkStart w:id="1" w:name="o285"/>
      <w:bookmarkEnd w:id="1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Порядок та   строки   підготовки  експертних  висновків  щодо регуляторного  впливу   внесених   проектів   регуляторних   актів встановлюються регламентом сільської ради. </w:t>
      </w:r>
    </w:p>
    <w:p w:rsidR="00214B77" w:rsidRPr="00214B77" w:rsidRDefault="00214B77" w:rsidP="00214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14B77" w:rsidRPr="00214B77" w:rsidRDefault="00214B77" w:rsidP="00214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2" w:name="o286"/>
      <w:bookmarkEnd w:id="2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     16. На підставі  аналізу     регуляторного     впливу,    яким супроводжувався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при  його  внесенні  на розгляд сесії відповідної ради,  а також експертного висновку щодо регуляторного впливу цього проекту відповідальна постійна  комісія готує  свої  висновки про відповідність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вимогам статей  4  та  8   Закону.  У  випадках,  визначених частиною другою статті 33 Закону, такі висновки готуються на підставі експертного висновку щодо регуляторного впливу. </w:t>
      </w:r>
    </w:p>
    <w:p w:rsidR="00214B77" w:rsidRPr="00214B77" w:rsidRDefault="00214B77" w:rsidP="00214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3" w:name="o287"/>
      <w:bookmarkEnd w:id="3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17. Висновки відповідальної  постійної   комісії   готуються   на підставі  аналізу регуляторного впливу,  яким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супроводжувався  при  його  внесенні,  лише  у  разі,   якщо експертний  висновок  щодо  регуляторного  впливу  не  був наданий відповідальній постійній комісії  протягом  строку,  встановленого для  його  підготовки.  </w:t>
      </w:r>
      <w:bookmarkStart w:id="4" w:name="o288"/>
      <w:bookmarkEnd w:id="4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</w:p>
    <w:p w:rsidR="00214B77" w:rsidRPr="00214B77" w:rsidRDefault="00214B77" w:rsidP="00214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18. Висновки відповідальної  постійної  комісії  передаються  для вивчення  до  постійної  комісії,  до  сфери відання якої належить супроводження розгляду проекту регуляторного  </w:t>
      </w:r>
      <w:proofErr w:type="spellStart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у  відповідній раді (далі - головна постійна комісія), за винятком випадків, коли відповідальна постійна комісія є головною постійною комісією. 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5" w:name="o289"/>
      <w:bookmarkEnd w:id="5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19.При представленні на пленарному засіданні сесії ради  проекту </w:t>
      </w: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регуляторного  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голова   відповідальної  постійної  комісії </w:t>
      </w: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доповідає  висновки  цієї  постійної  комісії  про   відповідність </w:t>
      </w: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вимогам статей 4 та 8 цього Закону.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4. Визначення проекту рішення ради регуляторним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ab/>
      </w: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20. Проект рішення ради визначається регуляторним актом, тобто таким, щодо якого застосовується це Положення, якщо він відповідає хоча б одному з наведених нижче критеріїв: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акт носить нормативно – правовий характер та спрямований на правове врегулювання господарських відносин або адміністративних відносин між органами влади та суб’єктами господарювання;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акт встановлює, змінює чи скасовує норми права, що застосовується неодноразово та щодо невизначеного кола осіб і який або  окремі положення якого спрямовані на правове регулювання господарських відносин а також адміністративних відносин між органами влади та суб’єктів господарювання, незалежно від того, чи вважається цей документ відповідно до закону, що регулює відносини у певній  сфері, нормативно – правовим актом.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21. Не підлягають визначенню – «регуляторні» рішення ради, які 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врегульовують питання запровадження та здійснення заходів правового режиму воєнного, надзвичайного стану, оголошення зони надзвичайної екологічної ситуації, а також з питань мобілізації та демобілізації;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містять державну таємницю України;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містять виключно індивідуально – конкретні приписи;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22. Визнання рішення ради регуляторним актом здійснюється сільським головою або відповідальною комісією ради на стадії підготовки регуляторних актів або подання проекту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на розгляд ради.</w:t>
      </w: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5. Аналіз регуляторного впливу. Експертний висновок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ab/>
        <w:t xml:space="preserve">23. Розробники проектів регуляторних актів  готують та подають разом із проектом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аналіз регуляторного  впливу  підготовлений відповідно до Закону України «Про засади державної регуляторної політики у сфері господарської діяльності» та методики, затвердженої Кабінетом Міністрів України.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24. Відповідальна комісія сільської ради з власної ініціативи та з метою підготовки, обговорення та відстеження результативності регуляторних актів з питань господарської діяльності  за відповідним рішенням може доручити виконкому сільської ради в частині делегованих повноважень, здійснити підготовку, обговорення та відстеження результативності регуляторних актів з питань господарської діяльності. Контроль за виконанням даного доручення покладається на голову відповідальної постійної комісії.</w:t>
      </w: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6. Публічне обговорення регуляторного </w:t>
      </w:r>
      <w:proofErr w:type="spellStart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  </w:t>
      </w: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 25.Публічне обговорення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може включати 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- оприлюднення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-  з метою одержання зауважень і пропозицій;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громадські слухання;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круглі столи за участю зацікавлених сторін;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обговорення в об’єднаннях громадян;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збирання та  оброблення пропозицій фізичних та юридичних осіб, їх об’єднань;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інші форми з’ясування думки громадськості.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26. Оприлюднення 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є обов’язковим елементом публічного обговорення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27. Строк публічного обговорення проекту регуляторного акту не може бути меншим ніж один місяць та більш ніж три місяці з дня оприлюднення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та відповідного аналізу регуляторного впливу.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7. Оприлюднення регуляторного </w:t>
      </w:r>
      <w:proofErr w:type="spellStart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акта</w:t>
      </w:r>
      <w:proofErr w:type="spellEnd"/>
    </w:p>
    <w:p w:rsidR="00214B77" w:rsidRPr="00214B77" w:rsidRDefault="00214B77" w:rsidP="00214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28. Кожен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оприлюднюється з метою одержання</w:t>
      </w: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зауважень і пропозицій від фізичних та юридичних осіб, їх об’єднань.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29. Повідомлення про оприлюднення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та відповідний аналіз регуляторного впливу оприлюднюється на інформаційному стенді сільської ради та масової інформації.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30. Повідомлення про оприлюднення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повинно містити 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- назву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стислий виклад змісту проекту;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розробника проекту;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поштову та електронну адресу розробника, за її наявності;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- інформацію про дату розміщення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та аналіз регуляторного впливу;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інформацію про строк, протягом якого приймаються зауваження та пропозиції від фізичних та юридичних осіб;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інформацію про спосіб надання фізичними  та юридичними  особами  зауважень та пропозицій;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- час та місце проведення громадських слухань з обговорення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ab/>
        <w:t>31. За рішенням відповідної комісії: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оприлюднюються проекти регуляторних актів, які не оприлюднювались до внесення їх на розгляд сесії;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можуть повторно оприлюднюватись проекти регуляторних актів, які оприлюднювали до винесення їх на розгляд ради.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8. Розгляд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 . 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ab/>
      </w: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32. Кожен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що подається на розгляд ради, та аналіз його регуляторного впливу подаються до відповідальної комісії для вивчення. Після публічного обговорення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подається до відповідальної комісії з таблицею зауважень та пропозицій.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33.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подається до відповідальної  комісії не пізніше ніж за двадцять чотири робочих дні до розгляду на пленарному засіданні сесії ради.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34. Відповідальна комісія забезпечує підготовку експертного висновку щодо регуляторного впливу внесеного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. З метою забезпечення підготовки експертного висновку відповідальна комісія створює на громадських засадах підготовчі комісії і робочі групи з залученням представників громадськості, спеціалістів або звертається  з відповідним зверненням до територіального підрозділу спеціально уповноваженого органу регуляторної політики. Строк підготовки експертного висновку не повинен перевищувати тридцяти календарних днів.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35. На підставі аналізу регуляторного впливу, яким супроводжувався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а також експертного висновку, щодо регуляторного впливу цього проекту, відповідальна комісія готує свої висновки про відповідність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принципам державної регуляторної політики та дотримання порядку підготовки та оприлюднення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, встановленого Законом України «Про засади державної регуляторної політики у сфері господарської діяльності». У випадку визначених другою частиною  статті 7 цього Положення, такі висновки готуються на підставі експертного висновку.</w:t>
      </w: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9.Прийняття  регуляторного </w:t>
      </w:r>
      <w:proofErr w:type="spellStart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36. При представленні на пленарному засіданні сесії ради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голова відповідальної комісії доповідає висновки цієї комісії про відповідність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принципам державної регуляторної політики, дотримання порядку підготовки та оприлюднення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, встановленого Законом  України «Про засади державної регуляторної  політики у сфері господарської діяльності».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37. Регуляторний акт не може розглядатись на сесії та бути прийнятим радою, якщо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не був оприлюднений, або  відсутній аналіз регуляторного впливу, або експертний висновок.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38. У разі виявлення будь – якої з цих обставин рада зобов’язана вжити передбачених законодавством заходів для припинення виявлених порушень, у 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тому числі відповідно до закону скасувати або зупинити дію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, прийнятого з порушенням.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8A30FF" w:rsidRDefault="008A30FF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8A30FF" w:rsidRDefault="008A30FF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8A30FF" w:rsidRDefault="008A30FF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10. Оприлюднення регуляторного </w:t>
      </w:r>
      <w:proofErr w:type="spellStart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 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39. Регуляторний акт офіційно оприлюднюється на інформаційному стенді сільської ради не пізніш як у десятиденний строк після його прийняття та на офіційному сайті Литовезької сільської ради в мережі Інтернет 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40. Регуляторний акт набирає чинності з моменту його опублікування, якщо радою не передбачено пізніший термін набрання чинності.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41. Офіційно не оприлюднені акти не є чинними.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11. Відстеження результативності регуляторних актів.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42. Стосовно кожного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послідовно здійснюються базове, повторне та періодичне відстеження його результативності                       ( моніторинг).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43. Метою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є об’єктивна перевірка сталого досягнення регуляторним актом цілей, задекларованих при його прийнятті, після здійснення повторного відстеження результативності цього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, налагодження механізму громадського контролю за діяльністю органів виконавчої влади, залучення громадськості до вироблення та реалізації єдиної політики  у сфері підприємництва.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44.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включає 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виконання заходів з відстеження результативності;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підготовку та оприлюднення звіту про відстеження результативності.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45.Строк виконання заходів з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не може бути більшим ніж сорок п’ять робочих днів.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46.Відстеження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призначається радою.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47.Базове відстеження результативності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здійснюється  до дня набрання чинності цим регуляторним актом або набрання чинності більшістю його положень.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48.Якщо для визначення значень показників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використовуються виключно статистичні дані, базове відстеження результативності може бути здійснене після набрання чинності цим регуляторним актом або набрання чинності більшості його положень, але не пізніше дня, з якого починається проведення повторного відстеження результативності цього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49. Повторне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здійснюється через рік з дня набрання ним чинності або набрання чинності більшістю його положень, але не пізніше двох років з дня набрання чинності цим актом або більшістю його положень, якщо рішенням регуляторного органу, який прийняв цей регуляторний акт не встановлено більш ранній строк.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50. Якщо строк дії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, встановлений при його прийнятті є меншим ніж один рік, періодичні відстеження його результативності не здійснюються, або повторне відстеження  результативності здійснюється за 3 місяці до дня закінчення визначеного строку, якщо інше не встановлено рішенням регуляторного органу, який приймав цей акт, але не пізніше дня закінчення визначеного строку.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51. Строк, після якого чи до якого починається повторне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, вказується у самому регуляторному акті, або в іншому рішенні ради.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ab/>
        <w:t xml:space="preserve">52. Періодичні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здійснюється раз на кожні три роки починаючи з дня закінчення заходів з повторного відстеження результативності цього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в тому числі і в разі, коли дію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, прийнятого на визначений строк, було продовжено після закінчення цього визначеного строку.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12. Виконавець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акта</w:t>
      </w:r>
      <w:proofErr w:type="spellEnd"/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53. Виконання заходів з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здійснюється сільським головою або відповідальною комісією.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54. До виконання робіт з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можуть залучатись моніторингові організації, а також громадяни, їх об’єднання, наукові установи, а також консультативні дорадчі органи, що створені сільською радою та представляють інтереси громадян та суб’єктів господарювання.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13. Звіт про відстеження 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 </w:t>
      </w: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ab/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55. Сільський голова або відповідальна комісія забезпечують підготовку звіту про відстеження результативності цього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56. У звіті про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зазначається: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кількість та якість значення показників результативності, що є результатами відстеження результативності;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дані  та припущення на основі яких здійснено відстеження результативності, а також способи їх одержання.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використані методи одержання результатів відстеження результативності.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57. Звіт також може містити рекомендації щодо подальшої політики у сфері, на врегулювання якої спрямований нормативно – грошовий акт ( в тому числі щодо можливості перегляду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).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58. Звіт про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оприлюднюється на інформаційному стенді сільської ради та на офіційному веб-сайті Литовезької сільської ради не пізніш як у десятиденний строк після його прийняття.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Звіт про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не пізніше наступного робочого дня після оприлюднення цього звіту подається до відповідальної комісії.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14. Громадський (неофіційний) моніторинг регуляторних  актів.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59. Юридичні особи, об’єднання громадян, наукові установи, консультативні дорадчі органи, що створені при сільській раді і представляють інтереси громадян та суб’єктів господарювання, вправі здійснювати громадянський моніторинг регуляторних актів за власною ініціативою у відповідності цього Положення.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15. Фінансування відстеження результативності регуляторних актів.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60. У видатках сільського бюджету передбачаються видатки на проведення відстеження результативності регуляторних актів у відповідному році. Розмір таких видатків визначається радою з врахуванням пропозицій відповідальної комісії.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61. Кошти з сільського бюджету на проведення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виділяються в порядку, передбаченому бюджетним законодавством та договором.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ab/>
        <w:t>62. Моніторингова організація вправі за власною ініціативою залучати для проведення моніторингу інші (не бюджетні) кошти.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63. Громадський моніторинг регуляторних актів проводиться без залучення коштів бюджету.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16. Перегляд  регуляторних актів.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64. Перегляд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здійснюється::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- на підставі аналізу звіту про відстеження результативності цього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за власною ініціативою ради 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в інших випадках, передбачених Конституцією та іншим законодавчими актами України.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65. У разі наявності підстав, рада може прийняти рішення про зміну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зупинення його дії, скасування або про необхідність залишення цього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без змін.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66. Рішення про необхідність перегляду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прийнятого радою, на підставі аналізу звіту про відстеження його результативності приймає відповідальна комісія або суб’єкт подання цього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17. Контроль за виконанням регуляторних актів.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67. На пленарних засіданнях ради, засіданнях відповідальної комісії може розглядатися питання про хід виконання регуляторних актів ради.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68. Інформація про стан виконання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доповідається головою відповідальної комісії.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69. Сільський голова подає інформацію про хід виконання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не пізніше, ніж у десятиденний термін після отримання запиту голови відповідальної комісії.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18. Контроль за регуляторною діяльністю виконкому сільської ради в частині делегованих повноважень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70. Рада здійснює контроль за регуляторною діяльністю виконкому в частині повноважень, делегованих радою.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71. Проекти регуляторних актів виконкому разом з аналізом їх в частині делегованих повноважень перед їх затвердженням направляються до відповідальної комісії, яка протягом 14 робочих днів від дня поступлення дає висновок про відповідальність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принципам  державної регуляторної політики.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72. Якщо комісія протягом вказаного строку не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надасть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своїх висновків,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виконкому вважається таким, що отримав позитивний висновок комісії.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73. Контроль за виконання виконкомом делегованих йому повноважень може передбачати аналіз регуляторних актів, виданих виконкомом.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74. Висновки ради та її відповідальної комісії щодо проектів регуляторних актів  та регуляторних актів, виданих виконкомом, розглядаються особою, що видала регуляторний акт у місячний строк з повідомленням ради про результати розгляду.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19. Заслуховування радою звіту про здійснення державної регуляторної політики.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75. Рада заслуховує щорічний звіт сільського голови про здійснення державної регуляторної політики виконкомом ради в рамках щорічного звіту голови.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ab/>
        <w:t>76. Відповідальна комісія попередньо готує та розглядає питання щодо звіту голови про здійснення державної регуляторної політики в частині, що віднесена законом до її повноважень.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Секретар   ради                                                              </w:t>
      </w:r>
      <w:r w:rsidR="00336B2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Мирослава </w:t>
      </w:r>
      <w:r w:rsidR="00CD0A1C">
        <w:rPr>
          <w:rFonts w:ascii="Times New Roman" w:eastAsia="Times New Roman" w:hAnsi="Times New Roman" w:cs="Times New Roman"/>
          <w:sz w:val="28"/>
          <w:szCs w:val="24"/>
          <w:lang w:val="uk-UA"/>
        </w:rPr>
        <w:t>Жукова</w:t>
      </w:r>
    </w:p>
    <w:p w:rsidR="00214B77" w:rsidRPr="00B23CBB" w:rsidRDefault="00214B77" w:rsidP="00375813">
      <w:pPr>
        <w:tabs>
          <w:tab w:val="left" w:pos="3540"/>
        </w:tabs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</w:p>
    <w:p w:rsidR="006506DB" w:rsidRDefault="006506DB"/>
    <w:sectPr w:rsidR="006506DB" w:rsidSect="00430DA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13"/>
    <w:rsid w:val="000E3402"/>
    <w:rsid w:val="000F4573"/>
    <w:rsid w:val="00143EE1"/>
    <w:rsid w:val="00214B77"/>
    <w:rsid w:val="00336B25"/>
    <w:rsid w:val="00375813"/>
    <w:rsid w:val="00430DA4"/>
    <w:rsid w:val="00437C30"/>
    <w:rsid w:val="00524BD7"/>
    <w:rsid w:val="005D21A0"/>
    <w:rsid w:val="0060586A"/>
    <w:rsid w:val="006506DB"/>
    <w:rsid w:val="006957D8"/>
    <w:rsid w:val="00766AE0"/>
    <w:rsid w:val="00771988"/>
    <w:rsid w:val="00896F57"/>
    <w:rsid w:val="008A30FF"/>
    <w:rsid w:val="009E4D8B"/>
    <w:rsid w:val="00AC126B"/>
    <w:rsid w:val="00AD43D0"/>
    <w:rsid w:val="00AD69F3"/>
    <w:rsid w:val="00B01550"/>
    <w:rsid w:val="00B23CBB"/>
    <w:rsid w:val="00B923C3"/>
    <w:rsid w:val="00C116C8"/>
    <w:rsid w:val="00CD0A1C"/>
    <w:rsid w:val="00D63E4A"/>
    <w:rsid w:val="00EB6279"/>
    <w:rsid w:val="00EF2622"/>
    <w:rsid w:val="00F0256A"/>
    <w:rsid w:val="00FE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12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75813"/>
    <w:pPr>
      <w:spacing w:before="100" w:beforeAutospacing="1" w:after="119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6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AE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AD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AC12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1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12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75813"/>
    <w:pPr>
      <w:spacing w:before="100" w:beforeAutospacing="1" w:after="119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6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AE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AD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AC12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0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0F0D0-2A33-4EEA-882F-D14E817E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4082</Words>
  <Characters>23274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Сільрада</dc:creator>
  <cp:keywords/>
  <dc:description/>
  <cp:lastModifiedBy>Admin</cp:lastModifiedBy>
  <cp:revision>14</cp:revision>
  <cp:lastPrinted>2021-03-25T09:30:00Z</cp:lastPrinted>
  <dcterms:created xsi:type="dcterms:W3CDTF">2019-12-09T13:56:00Z</dcterms:created>
  <dcterms:modified xsi:type="dcterms:W3CDTF">2021-11-29T08:28:00Z</dcterms:modified>
</cp:coreProperties>
</file>