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6D5" w:rsidRDefault="009826D5" w:rsidP="00DB021E">
      <w:pPr>
        <w:pStyle w:val="a5"/>
        <w:shd w:val="clear" w:color="auto" w:fill="FFFFFF"/>
        <w:tabs>
          <w:tab w:val="left" w:pos="709"/>
        </w:tabs>
        <w:spacing w:after="150"/>
        <w:ind w:left="0"/>
        <w:jc w:val="center"/>
        <w:rPr>
          <w:b/>
          <w:caps/>
          <w:sz w:val="28"/>
          <w:szCs w:val="28"/>
        </w:rPr>
      </w:pPr>
    </w:p>
    <w:p w:rsidR="00717C55" w:rsidRPr="008F110E" w:rsidRDefault="00717C55" w:rsidP="003F1B6A">
      <w:pPr>
        <w:pStyle w:val="a5"/>
        <w:shd w:val="clear" w:color="auto" w:fill="FFFFFF"/>
        <w:tabs>
          <w:tab w:val="left" w:pos="567"/>
          <w:tab w:val="left" w:pos="709"/>
        </w:tabs>
        <w:ind w:left="0"/>
        <w:jc w:val="center"/>
        <w:rPr>
          <w:b/>
          <w:caps/>
          <w:sz w:val="28"/>
          <w:szCs w:val="28"/>
        </w:rPr>
      </w:pPr>
      <w:r w:rsidRPr="008F110E">
        <w:rPr>
          <w:b/>
          <w:caps/>
          <w:sz w:val="28"/>
          <w:szCs w:val="28"/>
        </w:rPr>
        <w:t>Шановні</w:t>
      </w:r>
      <w:r w:rsidR="00BC2A8D">
        <w:rPr>
          <w:b/>
          <w:caps/>
          <w:sz w:val="28"/>
          <w:szCs w:val="28"/>
        </w:rPr>
        <w:t xml:space="preserve"> </w:t>
      </w:r>
      <w:r w:rsidRPr="008F110E">
        <w:rPr>
          <w:b/>
          <w:caps/>
          <w:sz w:val="28"/>
          <w:szCs w:val="28"/>
        </w:rPr>
        <w:t>жителі</w:t>
      </w:r>
      <w:r w:rsidR="00BC2A8D">
        <w:rPr>
          <w:b/>
          <w:caps/>
          <w:sz w:val="28"/>
          <w:szCs w:val="28"/>
        </w:rPr>
        <w:t xml:space="preserve"> </w:t>
      </w:r>
      <w:r w:rsidRPr="008F110E">
        <w:rPr>
          <w:b/>
          <w:caps/>
          <w:sz w:val="28"/>
          <w:szCs w:val="28"/>
        </w:rPr>
        <w:t>громади!</w:t>
      </w:r>
    </w:p>
    <w:p w:rsidR="00772A15" w:rsidRPr="008F110E" w:rsidRDefault="00772A15" w:rsidP="0036649E">
      <w:pPr>
        <w:pStyle w:val="a5"/>
        <w:shd w:val="clear" w:color="auto" w:fill="FFFFFF"/>
        <w:tabs>
          <w:tab w:val="left" w:pos="709"/>
        </w:tabs>
        <w:ind w:left="0" w:firstLine="709"/>
        <w:jc w:val="center"/>
        <w:rPr>
          <w:b/>
          <w:caps/>
          <w:sz w:val="28"/>
          <w:szCs w:val="28"/>
        </w:rPr>
      </w:pPr>
    </w:p>
    <w:p w:rsidR="00717C55" w:rsidRPr="008F110E" w:rsidRDefault="00772A15" w:rsidP="00613B71">
      <w:pPr>
        <w:pStyle w:val="a5"/>
        <w:shd w:val="clear" w:color="auto" w:fill="FFFFFF"/>
        <w:tabs>
          <w:tab w:val="left" w:pos="709"/>
        </w:tabs>
        <w:ind w:left="0" w:firstLine="709"/>
        <w:jc w:val="both"/>
        <w:rPr>
          <w:b/>
          <w:caps/>
          <w:sz w:val="28"/>
          <w:szCs w:val="28"/>
        </w:rPr>
      </w:pPr>
      <w:r w:rsidRPr="008F110E">
        <w:rPr>
          <w:sz w:val="28"/>
          <w:szCs w:val="28"/>
          <w:shd w:val="clear" w:color="auto" w:fill="FFFFFF"/>
        </w:rPr>
        <w:t xml:space="preserve">Законом України </w:t>
      </w:r>
      <w:r w:rsidR="00F45514" w:rsidRPr="008F110E">
        <w:rPr>
          <w:sz w:val="28"/>
          <w:szCs w:val="28"/>
          <w:shd w:val="clear" w:color="auto" w:fill="FFFFFF"/>
        </w:rPr>
        <w:t>«</w:t>
      </w:r>
      <w:r w:rsidRPr="008F110E">
        <w:rPr>
          <w:sz w:val="28"/>
          <w:szCs w:val="28"/>
          <w:shd w:val="clear" w:color="auto" w:fill="FFFFFF"/>
        </w:rPr>
        <w:t>Про місцеве самоврядування в Україні</w:t>
      </w:r>
      <w:r w:rsidR="00F45514" w:rsidRPr="008F110E">
        <w:rPr>
          <w:sz w:val="28"/>
          <w:szCs w:val="28"/>
          <w:shd w:val="clear" w:color="auto" w:fill="FFFFFF"/>
        </w:rPr>
        <w:t xml:space="preserve">» </w:t>
      </w:r>
      <w:r w:rsidRPr="008F110E">
        <w:rPr>
          <w:sz w:val="28"/>
          <w:szCs w:val="28"/>
          <w:shd w:val="clear" w:color="auto" w:fill="FFFFFF"/>
        </w:rPr>
        <w:t xml:space="preserve">передбачено щорічний звіт </w:t>
      </w:r>
      <w:r w:rsidR="00116331" w:rsidRPr="008F110E">
        <w:rPr>
          <w:sz w:val="28"/>
          <w:szCs w:val="28"/>
          <w:shd w:val="clear" w:color="auto" w:fill="FFFFFF"/>
        </w:rPr>
        <w:t xml:space="preserve">сільського </w:t>
      </w:r>
      <w:r w:rsidRPr="008F110E">
        <w:rPr>
          <w:sz w:val="28"/>
          <w:szCs w:val="28"/>
          <w:shd w:val="clear" w:color="auto" w:fill="FFFFFF"/>
        </w:rPr>
        <w:t>голови</w:t>
      </w:r>
      <w:r w:rsidR="00560AE5">
        <w:rPr>
          <w:sz w:val="28"/>
          <w:szCs w:val="28"/>
          <w:shd w:val="clear" w:color="auto" w:fill="FFFFFF"/>
        </w:rPr>
        <w:t xml:space="preserve"> </w:t>
      </w:r>
      <w:r w:rsidR="00F45514" w:rsidRPr="008F110E">
        <w:rPr>
          <w:sz w:val="28"/>
          <w:szCs w:val="28"/>
          <w:shd w:val="clear" w:color="auto" w:fill="FFFFFF"/>
        </w:rPr>
        <w:t>про свою діяльність</w:t>
      </w:r>
      <w:r w:rsidRPr="008F110E">
        <w:rPr>
          <w:sz w:val="28"/>
          <w:szCs w:val="28"/>
          <w:shd w:val="clear" w:color="auto" w:fill="FFFFFF"/>
        </w:rPr>
        <w:t>.</w:t>
      </w:r>
    </w:p>
    <w:p w:rsidR="009826D5" w:rsidRPr="008F110E" w:rsidRDefault="00BC255D" w:rsidP="00613B71">
      <w:pPr>
        <w:pStyle w:val="a5"/>
        <w:shd w:val="clear" w:color="auto" w:fill="FFFFFF"/>
        <w:tabs>
          <w:tab w:val="left" w:pos="709"/>
        </w:tabs>
        <w:ind w:left="0" w:firstLine="709"/>
        <w:jc w:val="both"/>
        <w:rPr>
          <w:rStyle w:val="ad"/>
          <w:i w:val="0"/>
          <w:sz w:val="28"/>
          <w:szCs w:val="28"/>
          <w:bdr w:val="none" w:sz="0" w:space="0" w:color="auto" w:frame="1"/>
          <w:shd w:val="clear" w:color="auto" w:fill="FFFFFF"/>
        </w:rPr>
      </w:pPr>
      <w:r>
        <w:rPr>
          <w:rStyle w:val="ad"/>
          <w:rFonts w:eastAsia="SimSun"/>
          <w:i w:val="0"/>
          <w:sz w:val="28"/>
          <w:szCs w:val="28"/>
          <w:bdr w:val="none" w:sz="0" w:space="0" w:color="auto" w:frame="1"/>
          <w:shd w:val="clear" w:color="auto" w:fill="FFFFFF"/>
        </w:rPr>
        <w:t>Тому хочу</w:t>
      </w:r>
      <w:r w:rsidR="009826D5" w:rsidRPr="008F110E">
        <w:rPr>
          <w:rStyle w:val="ad"/>
          <w:i w:val="0"/>
          <w:sz w:val="28"/>
          <w:szCs w:val="28"/>
          <w:bdr w:val="none" w:sz="0" w:space="0" w:color="auto" w:frame="1"/>
          <w:shd w:val="clear" w:color="auto" w:fill="FFFFFF"/>
        </w:rPr>
        <w:t xml:space="preserve"> підбити підсумки, згадати про </w:t>
      </w:r>
      <w:r w:rsidR="00560AE5">
        <w:rPr>
          <w:rStyle w:val="ad"/>
          <w:i w:val="0"/>
          <w:sz w:val="28"/>
          <w:szCs w:val="28"/>
          <w:bdr w:val="none" w:sz="0" w:space="0" w:color="auto" w:frame="1"/>
          <w:shd w:val="clear" w:color="auto" w:fill="FFFFFF"/>
        </w:rPr>
        <w:t xml:space="preserve">основні досягнення, здобутки та </w:t>
      </w:r>
      <w:r w:rsidR="009826D5" w:rsidRPr="008F110E">
        <w:rPr>
          <w:rStyle w:val="ad"/>
          <w:i w:val="0"/>
          <w:sz w:val="28"/>
          <w:szCs w:val="28"/>
          <w:bdr w:val="none" w:sz="0" w:space="0" w:color="auto" w:frame="1"/>
          <w:shd w:val="clear" w:color="auto" w:fill="FFFFFF"/>
        </w:rPr>
        <w:t xml:space="preserve">перемоги року, що минув. </w:t>
      </w:r>
    </w:p>
    <w:p w:rsidR="00681490" w:rsidRPr="00560AE5" w:rsidRDefault="00940E77" w:rsidP="00613B71">
      <w:pPr>
        <w:pStyle w:val="a5"/>
        <w:shd w:val="clear" w:color="auto" w:fill="FFFFFF"/>
        <w:tabs>
          <w:tab w:val="left" w:pos="567"/>
          <w:tab w:val="left" w:pos="709"/>
        </w:tabs>
        <w:ind w:left="0" w:firstLine="709"/>
        <w:jc w:val="both"/>
        <w:rPr>
          <w:sz w:val="28"/>
          <w:szCs w:val="28"/>
        </w:rPr>
      </w:pPr>
      <w:r>
        <w:rPr>
          <w:sz w:val="28"/>
          <w:szCs w:val="28"/>
        </w:rPr>
        <w:t>2021</w:t>
      </w:r>
      <w:r w:rsidR="00116331" w:rsidRPr="008F110E">
        <w:rPr>
          <w:sz w:val="28"/>
          <w:szCs w:val="28"/>
        </w:rPr>
        <w:t xml:space="preserve"> рік</w:t>
      </w:r>
      <w:r w:rsidR="00681490" w:rsidRPr="008F110E">
        <w:rPr>
          <w:sz w:val="28"/>
          <w:szCs w:val="28"/>
        </w:rPr>
        <w:t xml:space="preserve"> </w:t>
      </w:r>
      <w:r w:rsidR="00681490" w:rsidRPr="008F110E">
        <w:rPr>
          <w:rFonts w:eastAsiaTheme="minorHAnsi"/>
          <w:sz w:val="28"/>
          <w:szCs w:val="28"/>
          <w:lang w:eastAsia="en-US"/>
        </w:rPr>
        <w:t xml:space="preserve">став періодом складних і неочікуваних проблем, які вимагали термінового вирішення. </w:t>
      </w:r>
      <w:r w:rsidR="00681490" w:rsidRPr="008F110E">
        <w:rPr>
          <w:spacing w:val="-3"/>
          <w:sz w:val="28"/>
          <w:szCs w:val="28"/>
        </w:rPr>
        <w:t xml:space="preserve">Минулий рік </w:t>
      </w:r>
      <w:r w:rsidR="00681490" w:rsidRPr="008F110E">
        <w:rPr>
          <w:sz w:val="28"/>
          <w:szCs w:val="28"/>
        </w:rPr>
        <w:t>разюче відрізняється від попередніх. П</w:t>
      </w:r>
      <w:r w:rsidR="00717C55" w:rsidRPr="008F110E">
        <w:rPr>
          <w:sz w:val="28"/>
          <w:szCs w:val="28"/>
        </w:rPr>
        <w:t xml:space="preserve">оза сумнівом, </w:t>
      </w:r>
      <w:r w:rsidR="00681490" w:rsidRPr="008F110E">
        <w:rPr>
          <w:sz w:val="28"/>
          <w:szCs w:val="28"/>
        </w:rPr>
        <w:t xml:space="preserve">він </w:t>
      </w:r>
      <w:r w:rsidR="00717C55" w:rsidRPr="008F110E">
        <w:rPr>
          <w:sz w:val="28"/>
          <w:szCs w:val="28"/>
        </w:rPr>
        <w:t xml:space="preserve">залишиться в історії та у </w:t>
      </w:r>
      <w:r>
        <w:rPr>
          <w:sz w:val="28"/>
          <w:szCs w:val="28"/>
        </w:rPr>
        <w:t>нашій пам’яті</w:t>
      </w:r>
      <w:r w:rsidR="00717C55" w:rsidRPr="008F110E">
        <w:rPr>
          <w:sz w:val="28"/>
          <w:szCs w:val="28"/>
        </w:rPr>
        <w:t xml:space="preserve">. </w:t>
      </w:r>
    </w:p>
    <w:p w:rsidR="00940E77" w:rsidRDefault="00681490" w:rsidP="00613B71">
      <w:pPr>
        <w:pStyle w:val="a5"/>
        <w:shd w:val="clear" w:color="auto" w:fill="FFFFFF"/>
        <w:tabs>
          <w:tab w:val="left" w:pos="567"/>
          <w:tab w:val="left" w:pos="709"/>
        </w:tabs>
        <w:ind w:left="0" w:firstLine="709"/>
        <w:jc w:val="both"/>
        <w:rPr>
          <w:sz w:val="28"/>
          <w:szCs w:val="28"/>
          <w:shd w:val="clear" w:color="auto" w:fill="FFFFFF"/>
        </w:rPr>
      </w:pPr>
      <w:r w:rsidRPr="008F110E">
        <w:rPr>
          <w:rFonts w:eastAsiaTheme="minorHAnsi"/>
          <w:sz w:val="28"/>
          <w:szCs w:val="28"/>
          <w:lang w:eastAsia="en-US"/>
        </w:rPr>
        <w:t>25 жовтня</w:t>
      </w:r>
      <w:r w:rsidR="00A7683C" w:rsidRPr="008F110E">
        <w:rPr>
          <w:rFonts w:eastAsiaTheme="minorHAnsi"/>
          <w:sz w:val="28"/>
          <w:szCs w:val="28"/>
          <w:lang w:eastAsia="en-US"/>
        </w:rPr>
        <w:t xml:space="preserve"> </w:t>
      </w:r>
      <w:r w:rsidR="00B73C7A" w:rsidRPr="008F110E">
        <w:rPr>
          <w:sz w:val="28"/>
          <w:szCs w:val="28"/>
          <w:shd w:val="clear" w:color="auto" w:fill="FFFFFF"/>
        </w:rPr>
        <w:t xml:space="preserve">2020 року відбулися </w:t>
      </w:r>
      <w:r w:rsidR="00560AE5">
        <w:rPr>
          <w:sz w:val="28"/>
          <w:szCs w:val="28"/>
          <w:shd w:val="clear" w:color="auto" w:fill="FFFFFF"/>
        </w:rPr>
        <w:t xml:space="preserve">чергові </w:t>
      </w:r>
      <w:hyperlink r:id="rId6" w:tooltip="Місцеві вибори в Україні" w:history="1">
        <w:r w:rsidRPr="008F110E">
          <w:rPr>
            <w:rStyle w:val="ae"/>
            <w:color w:val="auto"/>
            <w:sz w:val="28"/>
            <w:szCs w:val="28"/>
            <w:u w:val="none"/>
            <w:shd w:val="clear" w:color="auto" w:fill="FFFFFF"/>
          </w:rPr>
          <w:t>місцеві вибори</w:t>
        </w:r>
      </w:hyperlink>
      <w:r w:rsidR="00B73C7A" w:rsidRPr="008F110E">
        <w:rPr>
          <w:sz w:val="28"/>
          <w:szCs w:val="28"/>
          <w:shd w:val="clear" w:color="auto" w:fill="FFFFFF"/>
        </w:rPr>
        <w:t>.</w:t>
      </w:r>
      <w:r w:rsidRPr="008F110E">
        <w:rPr>
          <w:sz w:val="28"/>
          <w:szCs w:val="28"/>
          <w:shd w:val="clear" w:color="auto" w:fill="FFFFFF"/>
        </w:rPr>
        <w:t xml:space="preserve"> На них обрали</w:t>
      </w:r>
      <w:r w:rsidR="00A7683C" w:rsidRPr="008F110E">
        <w:rPr>
          <w:sz w:val="28"/>
          <w:szCs w:val="28"/>
          <w:shd w:val="clear" w:color="auto" w:fill="FFFFFF"/>
        </w:rPr>
        <w:t xml:space="preserve"> </w:t>
      </w:r>
      <w:r w:rsidR="00F45514" w:rsidRPr="008F110E">
        <w:rPr>
          <w:sz w:val="28"/>
          <w:szCs w:val="28"/>
          <w:shd w:val="clear" w:color="auto" w:fill="FFFFFF"/>
        </w:rPr>
        <w:t>депутатів</w:t>
      </w:r>
      <w:r w:rsidR="00A7683C" w:rsidRPr="008F110E">
        <w:rPr>
          <w:sz w:val="28"/>
          <w:szCs w:val="28"/>
        </w:rPr>
        <w:t xml:space="preserve"> </w:t>
      </w:r>
      <w:r w:rsidR="00A7683C" w:rsidRPr="008F110E">
        <w:rPr>
          <w:sz w:val="28"/>
          <w:szCs w:val="28"/>
          <w:shd w:val="clear" w:color="auto" w:fill="FFFFFF"/>
        </w:rPr>
        <w:t xml:space="preserve">сільських, </w:t>
      </w:r>
      <w:hyperlink r:id="rId7" w:tooltip="Селищна рада" w:history="1">
        <w:r w:rsidRPr="008F110E">
          <w:rPr>
            <w:rStyle w:val="ae"/>
            <w:color w:val="auto"/>
            <w:sz w:val="28"/>
            <w:szCs w:val="28"/>
            <w:u w:val="none"/>
            <w:shd w:val="clear" w:color="auto" w:fill="FFFFFF"/>
          </w:rPr>
          <w:t>селищних</w:t>
        </w:r>
      </w:hyperlink>
      <w:r w:rsidR="00A7683C" w:rsidRPr="008F110E">
        <w:rPr>
          <w:sz w:val="28"/>
          <w:szCs w:val="28"/>
        </w:rPr>
        <w:t xml:space="preserve"> </w:t>
      </w:r>
      <w:r w:rsidR="00560AE5">
        <w:rPr>
          <w:sz w:val="28"/>
          <w:szCs w:val="28"/>
          <w:shd w:val="clear" w:color="auto" w:fill="FFFFFF"/>
        </w:rPr>
        <w:t xml:space="preserve">і </w:t>
      </w:r>
      <w:hyperlink r:id="rId8" w:tooltip="Міська рада" w:history="1">
        <w:r w:rsidRPr="008F110E">
          <w:rPr>
            <w:rStyle w:val="ae"/>
            <w:color w:val="auto"/>
            <w:sz w:val="28"/>
            <w:szCs w:val="28"/>
            <w:u w:val="none"/>
            <w:shd w:val="clear" w:color="auto" w:fill="FFFFFF"/>
          </w:rPr>
          <w:t>міських рад</w:t>
        </w:r>
      </w:hyperlink>
      <w:r w:rsidR="00A7683C" w:rsidRPr="008F110E">
        <w:rPr>
          <w:sz w:val="28"/>
          <w:szCs w:val="28"/>
          <w:shd w:val="clear" w:color="auto" w:fill="FFFFFF"/>
        </w:rPr>
        <w:t xml:space="preserve"> </w:t>
      </w:r>
      <w:r w:rsidRPr="008F110E">
        <w:rPr>
          <w:sz w:val="28"/>
          <w:szCs w:val="28"/>
          <w:shd w:val="clear" w:color="auto" w:fill="FFFFFF"/>
        </w:rPr>
        <w:t>та сільських, селищних і </w:t>
      </w:r>
      <w:hyperlink r:id="rId9" w:tooltip="Міський голова" w:history="1">
        <w:r w:rsidRPr="008F110E">
          <w:rPr>
            <w:rStyle w:val="ae"/>
            <w:color w:val="auto"/>
            <w:sz w:val="28"/>
            <w:szCs w:val="28"/>
            <w:u w:val="none"/>
            <w:shd w:val="clear" w:color="auto" w:fill="FFFFFF"/>
          </w:rPr>
          <w:t>міських голів</w:t>
        </w:r>
      </w:hyperlink>
      <w:r w:rsidRPr="008F110E">
        <w:rPr>
          <w:sz w:val="28"/>
          <w:szCs w:val="28"/>
          <w:shd w:val="clear" w:color="auto" w:fill="FFFFFF"/>
        </w:rPr>
        <w:t>.</w:t>
      </w:r>
    </w:p>
    <w:p w:rsidR="00920B16" w:rsidRPr="00940E77" w:rsidRDefault="00B73C7A" w:rsidP="00613B71">
      <w:pPr>
        <w:pStyle w:val="a5"/>
        <w:shd w:val="clear" w:color="auto" w:fill="FFFFFF"/>
        <w:tabs>
          <w:tab w:val="left" w:pos="567"/>
          <w:tab w:val="left" w:pos="709"/>
        </w:tabs>
        <w:ind w:left="0" w:firstLine="709"/>
        <w:jc w:val="both"/>
        <w:rPr>
          <w:i/>
          <w:caps/>
          <w:sz w:val="28"/>
          <w:szCs w:val="28"/>
        </w:rPr>
      </w:pPr>
      <w:r w:rsidRPr="008F110E">
        <w:rPr>
          <w:sz w:val="28"/>
          <w:szCs w:val="28"/>
          <w:shd w:val="clear" w:color="auto" w:fill="FFFFFF"/>
        </w:rPr>
        <w:t xml:space="preserve">Користуючись нагодою, </w:t>
      </w:r>
      <w:r w:rsidR="00116331" w:rsidRPr="008F110E">
        <w:rPr>
          <w:sz w:val="28"/>
          <w:szCs w:val="28"/>
          <w:shd w:val="clear" w:color="auto" w:fill="FFFFFF"/>
        </w:rPr>
        <w:t xml:space="preserve">хочу </w:t>
      </w:r>
      <w:r w:rsidRPr="008F110E">
        <w:rPr>
          <w:sz w:val="28"/>
          <w:szCs w:val="28"/>
          <w:shd w:val="clear" w:color="auto" w:fill="FFFFFF"/>
        </w:rPr>
        <w:t>ще раз подякувати виборцям нашої громади за підтримку та високу довіру.</w:t>
      </w:r>
      <w:r w:rsidR="00920B16" w:rsidRPr="008F110E">
        <w:rPr>
          <w:sz w:val="28"/>
          <w:szCs w:val="28"/>
        </w:rPr>
        <w:t xml:space="preserve"> </w:t>
      </w:r>
    </w:p>
    <w:p w:rsidR="009826D5" w:rsidRPr="008F110E" w:rsidRDefault="00920B16" w:rsidP="00613B71">
      <w:pPr>
        <w:shd w:val="clear" w:color="auto" w:fill="FFFFFF"/>
        <w:tabs>
          <w:tab w:val="left" w:pos="567"/>
          <w:tab w:val="left" w:pos="709"/>
        </w:tabs>
        <w:spacing w:after="0" w:line="240" w:lineRule="auto"/>
        <w:ind w:firstLine="709"/>
        <w:jc w:val="both"/>
        <w:rPr>
          <w:rFonts w:ascii="Times New Roman" w:eastAsia="Times New Roman" w:hAnsi="Times New Roman" w:cs="Times New Roman"/>
          <w:sz w:val="28"/>
          <w:szCs w:val="28"/>
        </w:rPr>
      </w:pPr>
      <w:r w:rsidRPr="008F110E">
        <w:rPr>
          <w:rFonts w:ascii="Times New Roman" w:eastAsia="Times New Roman" w:hAnsi="Times New Roman" w:cs="Times New Roman"/>
          <w:sz w:val="28"/>
          <w:szCs w:val="28"/>
        </w:rPr>
        <w:t>Протягом звітно</w:t>
      </w:r>
      <w:r w:rsidR="00940E77">
        <w:rPr>
          <w:rFonts w:ascii="Times New Roman" w:eastAsia="Times New Roman" w:hAnsi="Times New Roman" w:cs="Times New Roman"/>
          <w:sz w:val="28"/>
          <w:szCs w:val="28"/>
        </w:rPr>
        <w:t>го періоду свою роботу я будувала</w:t>
      </w:r>
      <w:r w:rsidR="00560AE5">
        <w:rPr>
          <w:rFonts w:ascii="Times New Roman" w:eastAsia="Times New Roman" w:hAnsi="Times New Roman" w:cs="Times New Roman"/>
          <w:sz w:val="28"/>
          <w:szCs w:val="28"/>
        </w:rPr>
        <w:t xml:space="preserve"> перш за все виходячи </w:t>
      </w:r>
      <w:r w:rsidRPr="008F110E">
        <w:rPr>
          <w:rFonts w:ascii="Times New Roman" w:eastAsia="Times New Roman" w:hAnsi="Times New Roman" w:cs="Times New Roman"/>
          <w:sz w:val="28"/>
          <w:szCs w:val="28"/>
        </w:rPr>
        <w:t xml:space="preserve">з вимог та повноважень, наданих </w:t>
      </w:r>
      <w:r w:rsidR="00560AE5">
        <w:rPr>
          <w:rFonts w:ascii="Times New Roman" w:eastAsia="Times New Roman" w:hAnsi="Times New Roman" w:cs="Times New Roman"/>
          <w:sz w:val="28"/>
          <w:szCs w:val="28"/>
        </w:rPr>
        <w:t xml:space="preserve">законодавством України і вона є </w:t>
      </w:r>
      <w:r w:rsidRPr="008F110E">
        <w:rPr>
          <w:rFonts w:ascii="Times New Roman" w:eastAsia="Times New Roman" w:hAnsi="Times New Roman" w:cs="Times New Roman"/>
          <w:sz w:val="28"/>
          <w:szCs w:val="28"/>
        </w:rPr>
        <w:t>невіддільною від роботи нашого депутатськ</w:t>
      </w:r>
      <w:r w:rsidR="00560AE5">
        <w:rPr>
          <w:rFonts w:ascii="Times New Roman" w:eastAsia="Times New Roman" w:hAnsi="Times New Roman" w:cs="Times New Roman"/>
          <w:sz w:val="28"/>
          <w:szCs w:val="28"/>
        </w:rPr>
        <w:t xml:space="preserve">ого корпусу, роботи виконавчого </w:t>
      </w:r>
      <w:r w:rsidRPr="008F110E">
        <w:rPr>
          <w:rFonts w:ascii="Times New Roman" w:eastAsia="Times New Roman" w:hAnsi="Times New Roman" w:cs="Times New Roman"/>
          <w:sz w:val="28"/>
          <w:szCs w:val="28"/>
        </w:rPr>
        <w:t>комітету, посадових осіб сільської ради. Працюючи однією командою, у своїй діяльності ми намагаємося бути чесн</w:t>
      </w:r>
      <w:r w:rsidR="00560AE5">
        <w:rPr>
          <w:rFonts w:ascii="Times New Roman" w:eastAsia="Times New Roman" w:hAnsi="Times New Roman" w:cs="Times New Roman"/>
          <w:sz w:val="28"/>
          <w:szCs w:val="28"/>
        </w:rPr>
        <w:t xml:space="preserve">ими, справедливими й відкритими </w:t>
      </w:r>
      <w:r w:rsidRPr="008F110E">
        <w:rPr>
          <w:rFonts w:ascii="Times New Roman" w:eastAsia="Times New Roman" w:hAnsi="Times New Roman" w:cs="Times New Roman"/>
          <w:sz w:val="28"/>
          <w:szCs w:val="28"/>
        </w:rPr>
        <w:t>до людей, стояти на захисті їхніх прав і свобод.</w:t>
      </w:r>
    </w:p>
    <w:p w:rsidR="008F110E" w:rsidRPr="00613B71" w:rsidRDefault="009826D5" w:rsidP="00613B71">
      <w:pPr>
        <w:shd w:val="clear" w:color="auto" w:fill="FFFFFF"/>
        <w:tabs>
          <w:tab w:val="left" w:pos="567"/>
        </w:tabs>
        <w:spacing w:after="0" w:line="240" w:lineRule="auto"/>
        <w:ind w:firstLine="709"/>
        <w:jc w:val="both"/>
        <w:textAlignment w:val="baseline"/>
        <w:rPr>
          <w:rFonts w:ascii="Times New Roman" w:eastAsia="Times New Roman" w:hAnsi="Times New Roman" w:cs="Times New Roman"/>
          <w:sz w:val="28"/>
          <w:szCs w:val="28"/>
          <w:lang w:eastAsia="ru-RU"/>
        </w:rPr>
      </w:pPr>
      <w:r w:rsidRPr="008F110E">
        <w:rPr>
          <w:rFonts w:ascii="Times New Roman" w:eastAsia="Times New Roman" w:hAnsi="Times New Roman" w:cs="Times New Roman"/>
          <w:sz w:val="28"/>
          <w:szCs w:val="28"/>
          <w:lang w:val="ru-RU" w:eastAsia="ru-RU"/>
        </w:rPr>
        <w:t>Незважаючи на те, що минулий рік б</w:t>
      </w:r>
      <w:r w:rsidR="00560AE5">
        <w:rPr>
          <w:rFonts w:ascii="Times New Roman" w:eastAsia="Times New Roman" w:hAnsi="Times New Roman" w:cs="Times New Roman"/>
          <w:sz w:val="28"/>
          <w:szCs w:val="28"/>
          <w:lang w:val="ru-RU" w:eastAsia="ru-RU"/>
        </w:rPr>
        <w:t xml:space="preserve">ув не з легких, ми у свою чергу </w:t>
      </w:r>
      <w:hyperlink r:id="rId10" w:tgtFrame="_blank" w:history="1">
        <w:r w:rsidRPr="008F110E">
          <w:rPr>
            <w:rFonts w:ascii="Times New Roman" w:eastAsia="Times New Roman" w:hAnsi="Times New Roman" w:cs="Times New Roman"/>
            <w:sz w:val="28"/>
            <w:szCs w:val="28"/>
            <w:bdr w:val="none" w:sz="0" w:space="0" w:color="auto" w:frame="1"/>
            <w:lang w:val="ru-RU" w:eastAsia="ru-RU"/>
          </w:rPr>
          <w:t>продовжуємо</w:t>
        </w:r>
      </w:hyperlink>
      <w:r w:rsidR="00560AE5">
        <w:rPr>
          <w:rFonts w:ascii="Times New Roman" w:eastAsia="Times New Roman" w:hAnsi="Times New Roman" w:cs="Times New Roman"/>
          <w:sz w:val="28"/>
          <w:szCs w:val="28"/>
          <w:lang w:val="ru-RU" w:eastAsia="ru-RU"/>
        </w:rPr>
        <w:t xml:space="preserve"> </w:t>
      </w:r>
      <w:r w:rsidRPr="008F110E">
        <w:rPr>
          <w:rFonts w:ascii="Times New Roman" w:eastAsia="Times New Roman" w:hAnsi="Times New Roman" w:cs="Times New Roman"/>
          <w:sz w:val="28"/>
          <w:szCs w:val="28"/>
          <w:lang w:val="ru-RU" w:eastAsia="ru-RU"/>
        </w:rPr>
        <w:t xml:space="preserve">ламати стереотипи і поговоримо сьогодні про те, наскільки продуктивним видався </w:t>
      </w:r>
      <w:r w:rsidR="00116331" w:rsidRPr="008F110E">
        <w:rPr>
          <w:rFonts w:ascii="Times New Roman" w:eastAsia="Times New Roman" w:hAnsi="Times New Roman" w:cs="Times New Roman"/>
          <w:sz w:val="28"/>
          <w:szCs w:val="28"/>
          <w:lang w:val="ru-RU" w:eastAsia="ru-RU"/>
        </w:rPr>
        <w:t>минулий</w:t>
      </w:r>
      <w:r w:rsidR="00940E77">
        <w:rPr>
          <w:rFonts w:ascii="Times New Roman" w:eastAsia="Times New Roman" w:hAnsi="Times New Roman" w:cs="Times New Roman"/>
          <w:sz w:val="28"/>
          <w:szCs w:val="28"/>
          <w:lang w:val="ru-RU" w:eastAsia="ru-RU"/>
        </w:rPr>
        <w:t xml:space="preserve"> 2021</w:t>
      </w:r>
      <w:r w:rsidRPr="008F110E">
        <w:rPr>
          <w:rFonts w:ascii="Times New Roman" w:eastAsia="Times New Roman" w:hAnsi="Times New Roman" w:cs="Times New Roman"/>
          <w:sz w:val="28"/>
          <w:szCs w:val="28"/>
          <w:lang w:val="ru-RU" w:eastAsia="ru-RU"/>
        </w:rPr>
        <w:t xml:space="preserve"> рік</w:t>
      </w:r>
      <w:r w:rsidR="008F110E">
        <w:rPr>
          <w:rFonts w:ascii="Times New Roman" w:eastAsia="Times New Roman" w:hAnsi="Times New Roman" w:cs="Times New Roman"/>
          <w:sz w:val="28"/>
          <w:szCs w:val="28"/>
          <w:lang w:val="ru-RU" w:eastAsia="ru-RU"/>
        </w:rPr>
        <w:t xml:space="preserve"> для нашої громади</w:t>
      </w:r>
      <w:r w:rsidRPr="008F110E">
        <w:rPr>
          <w:rFonts w:ascii="Times New Roman" w:eastAsia="Times New Roman" w:hAnsi="Times New Roman" w:cs="Times New Roman"/>
          <w:sz w:val="28"/>
          <w:szCs w:val="28"/>
          <w:lang w:val="ru-RU" w:eastAsia="ru-RU"/>
        </w:rPr>
        <w:t xml:space="preserve">. Отже, що вдалося зробити із задуманого у </w:t>
      </w:r>
      <w:r w:rsidR="00920B16" w:rsidRPr="008F110E">
        <w:rPr>
          <w:rFonts w:ascii="Times New Roman" w:eastAsia="Times New Roman" w:hAnsi="Times New Roman" w:cs="Times New Roman"/>
          <w:sz w:val="28"/>
          <w:szCs w:val="28"/>
          <w:lang w:val="ru-RU" w:eastAsia="ru-RU"/>
        </w:rPr>
        <w:t>минулому</w:t>
      </w:r>
      <w:r w:rsidRPr="008F110E">
        <w:rPr>
          <w:rFonts w:ascii="Times New Roman" w:eastAsia="Times New Roman" w:hAnsi="Times New Roman" w:cs="Times New Roman"/>
          <w:sz w:val="28"/>
          <w:szCs w:val="28"/>
          <w:lang w:val="ru-RU" w:eastAsia="ru-RU"/>
        </w:rPr>
        <w:t xml:space="preserve"> році?</w:t>
      </w:r>
    </w:p>
    <w:p w:rsidR="000A42AE" w:rsidRPr="00560AE5" w:rsidRDefault="00940E77" w:rsidP="00613B71">
      <w:pPr>
        <w:shd w:val="clear" w:color="auto" w:fill="FFFFFF"/>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Литовезька</w:t>
      </w:r>
      <w:r w:rsidR="00DB021E" w:rsidRPr="0011084C">
        <w:rPr>
          <w:rFonts w:ascii="Times New Roman" w:hAnsi="Times New Roman" w:cs="Times New Roman"/>
          <w:b/>
          <w:i/>
          <w:sz w:val="28"/>
          <w:szCs w:val="28"/>
        </w:rPr>
        <w:t xml:space="preserve"> територіальна громада</w:t>
      </w:r>
      <w:r w:rsidR="00560AE5">
        <w:rPr>
          <w:rFonts w:ascii="Times New Roman" w:hAnsi="Times New Roman" w:cs="Times New Roman"/>
          <w:sz w:val="28"/>
          <w:szCs w:val="28"/>
        </w:rPr>
        <w:t xml:space="preserve"> створена 29 липня</w:t>
      </w:r>
      <w:r>
        <w:rPr>
          <w:rFonts w:ascii="Times New Roman" w:hAnsi="Times New Roman" w:cs="Times New Roman"/>
          <w:sz w:val="28"/>
          <w:szCs w:val="28"/>
        </w:rPr>
        <w:t xml:space="preserve"> 2016 року</w:t>
      </w:r>
      <w:r>
        <w:rPr>
          <w:rFonts w:ascii="Times New Roman" w:eastAsia="Times New Roman" w:hAnsi="Times New Roman" w:cs="Times New Roman"/>
          <w:sz w:val="28"/>
          <w:szCs w:val="28"/>
          <w:bdr w:val="none" w:sz="0" w:space="0" w:color="auto" w:frame="1"/>
        </w:rPr>
        <w:t xml:space="preserve"> та налічує 6 населених пунктів.</w:t>
      </w:r>
    </w:p>
    <w:p w:rsidR="00DB021E" w:rsidRPr="0011084C" w:rsidRDefault="00560AE5" w:rsidP="00613B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результаті </w:t>
      </w:r>
      <w:r w:rsidR="000A42AE" w:rsidRPr="0011084C">
        <w:rPr>
          <w:rFonts w:ascii="Times New Roman" w:hAnsi="Times New Roman" w:cs="Times New Roman"/>
          <w:sz w:val="28"/>
          <w:szCs w:val="28"/>
        </w:rPr>
        <w:t xml:space="preserve">виборів 25 жовтня 2020 року </w:t>
      </w:r>
      <w:r w:rsidR="00920B16" w:rsidRPr="0011084C">
        <w:rPr>
          <w:rFonts w:ascii="Times New Roman" w:hAnsi="Times New Roman" w:cs="Times New Roman"/>
          <w:sz w:val="28"/>
          <w:szCs w:val="28"/>
          <w:shd w:val="clear" w:color="auto" w:fill="FFFFFF"/>
        </w:rPr>
        <w:t>і</w:t>
      </w:r>
      <w:r w:rsidR="00DB021E" w:rsidRPr="0011084C">
        <w:rPr>
          <w:rFonts w:ascii="Times New Roman" w:hAnsi="Times New Roman" w:cs="Times New Roman"/>
          <w:sz w:val="28"/>
          <w:szCs w:val="28"/>
          <w:shd w:val="clear" w:color="auto" w:fill="FFFFFF"/>
        </w:rPr>
        <w:t xml:space="preserve">нтереси громади в </w:t>
      </w:r>
      <w:r w:rsidR="00DB021E" w:rsidRPr="0011084C">
        <w:rPr>
          <w:rFonts w:ascii="Times New Roman" w:hAnsi="Times New Roman" w:cs="Times New Roman"/>
          <w:sz w:val="28"/>
          <w:szCs w:val="28"/>
        </w:rPr>
        <w:t xml:space="preserve">сільській </w:t>
      </w:r>
      <w:r w:rsidR="00DB021E" w:rsidRPr="0011084C">
        <w:rPr>
          <w:rFonts w:ascii="Times New Roman" w:hAnsi="Times New Roman" w:cs="Times New Roman"/>
          <w:sz w:val="28"/>
          <w:szCs w:val="28"/>
          <w:shd w:val="clear" w:color="auto" w:fill="FFFFFF"/>
        </w:rPr>
        <w:t>раді представляють 2</w:t>
      </w:r>
      <w:r w:rsidR="00060DF0" w:rsidRPr="0011084C">
        <w:rPr>
          <w:rFonts w:ascii="Times New Roman" w:hAnsi="Times New Roman" w:cs="Times New Roman"/>
          <w:sz w:val="28"/>
          <w:szCs w:val="28"/>
          <w:shd w:val="clear" w:color="auto" w:fill="FFFFFF"/>
        </w:rPr>
        <w:t>2</w:t>
      </w:r>
      <w:r w:rsidR="00DB021E" w:rsidRPr="0011084C">
        <w:rPr>
          <w:rFonts w:ascii="Times New Roman" w:hAnsi="Times New Roman" w:cs="Times New Roman"/>
          <w:sz w:val="28"/>
          <w:szCs w:val="28"/>
          <w:shd w:val="clear" w:color="auto" w:fill="FFFFFF"/>
        </w:rPr>
        <w:t xml:space="preserve"> депутат</w:t>
      </w:r>
      <w:r w:rsidR="00060DF0" w:rsidRPr="0011084C">
        <w:rPr>
          <w:rFonts w:ascii="Times New Roman" w:hAnsi="Times New Roman" w:cs="Times New Roman"/>
          <w:sz w:val="28"/>
          <w:szCs w:val="28"/>
          <w:shd w:val="clear" w:color="auto" w:fill="FFFFFF"/>
        </w:rPr>
        <w:t>и</w:t>
      </w:r>
      <w:r w:rsidR="00DB021E" w:rsidRPr="0011084C">
        <w:rPr>
          <w:rFonts w:ascii="Times New Roman" w:hAnsi="Times New Roman" w:cs="Times New Roman"/>
          <w:sz w:val="28"/>
          <w:szCs w:val="28"/>
          <w:shd w:val="clear" w:color="auto" w:fill="FFFFFF"/>
        </w:rPr>
        <w:t xml:space="preserve">. З метою вивчення, попереднього розгляду і підготовки питань, які належать </w:t>
      </w:r>
      <w:r>
        <w:rPr>
          <w:rFonts w:ascii="Times New Roman" w:hAnsi="Times New Roman" w:cs="Times New Roman"/>
          <w:sz w:val="28"/>
          <w:szCs w:val="28"/>
          <w:shd w:val="clear" w:color="auto" w:fill="FFFFFF"/>
        </w:rPr>
        <w:t>до повноважень ради, здійснення</w:t>
      </w:r>
      <w:r w:rsidR="00DB021E" w:rsidRPr="0011084C">
        <w:rPr>
          <w:rFonts w:ascii="Times New Roman" w:hAnsi="Times New Roman" w:cs="Times New Roman"/>
          <w:sz w:val="28"/>
          <w:szCs w:val="28"/>
          <w:shd w:val="clear" w:color="auto" w:fill="FFFFFF"/>
        </w:rPr>
        <w:t xml:space="preserve"> контролю за виконанням рішень ради, її </w:t>
      </w:r>
      <w:r w:rsidR="00940E77">
        <w:rPr>
          <w:rFonts w:ascii="Times New Roman" w:hAnsi="Times New Roman" w:cs="Times New Roman"/>
          <w:sz w:val="28"/>
          <w:szCs w:val="28"/>
          <w:shd w:val="clear" w:color="auto" w:fill="FFFFFF"/>
        </w:rPr>
        <w:t>виконавчого комітету, утворено 3 постійні депутатські</w:t>
      </w:r>
      <w:r>
        <w:rPr>
          <w:rFonts w:ascii="Times New Roman" w:hAnsi="Times New Roman" w:cs="Times New Roman"/>
          <w:sz w:val="28"/>
          <w:szCs w:val="28"/>
          <w:shd w:val="clear" w:color="auto" w:fill="FFFFFF"/>
        </w:rPr>
        <w:t xml:space="preserve"> </w:t>
      </w:r>
      <w:r w:rsidR="00DB021E" w:rsidRPr="0011084C">
        <w:rPr>
          <w:rFonts w:ascii="Times New Roman" w:hAnsi="Times New Roman" w:cs="Times New Roman"/>
          <w:sz w:val="28"/>
          <w:szCs w:val="28"/>
          <w:shd w:val="clear" w:color="auto" w:fill="FFFFFF"/>
        </w:rPr>
        <w:t>комісії.</w:t>
      </w:r>
    </w:p>
    <w:p w:rsidR="00DB021E" w:rsidRPr="0011084C" w:rsidRDefault="00DB021E" w:rsidP="00613B71">
      <w:pPr>
        <w:spacing w:after="0" w:line="240" w:lineRule="auto"/>
        <w:ind w:firstLine="709"/>
        <w:jc w:val="both"/>
        <w:rPr>
          <w:rFonts w:ascii="Times New Roman" w:hAnsi="Times New Roman" w:cs="Times New Roman"/>
          <w:sz w:val="28"/>
          <w:szCs w:val="28"/>
        </w:rPr>
      </w:pPr>
      <w:r w:rsidRPr="0011084C">
        <w:rPr>
          <w:rFonts w:ascii="Times New Roman" w:hAnsi="Times New Roman" w:cs="Times New Roman"/>
          <w:sz w:val="28"/>
          <w:szCs w:val="28"/>
        </w:rPr>
        <w:t xml:space="preserve">Рішенням </w:t>
      </w:r>
      <w:r w:rsidR="007D7C67" w:rsidRPr="0011084C">
        <w:rPr>
          <w:rFonts w:ascii="Times New Roman" w:hAnsi="Times New Roman" w:cs="Times New Roman"/>
          <w:sz w:val="28"/>
          <w:szCs w:val="28"/>
        </w:rPr>
        <w:t>ради</w:t>
      </w:r>
      <w:r w:rsidRPr="0011084C">
        <w:rPr>
          <w:rFonts w:ascii="Times New Roman" w:hAnsi="Times New Roman" w:cs="Times New Roman"/>
          <w:sz w:val="28"/>
          <w:szCs w:val="28"/>
        </w:rPr>
        <w:t xml:space="preserve"> </w:t>
      </w:r>
      <w:r w:rsidR="000A42AE" w:rsidRPr="0011084C">
        <w:rPr>
          <w:rFonts w:ascii="Times New Roman" w:hAnsi="Times New Roman" w:cs="Times New Roman"/>
          <w:sz w:val="28"/>
          <w:szCs w:val="28"/>
        </w:rPr>
        <w:t>затверджений</w:t>
      </w:r>
      <w:r w:rsidRPr="0011084C">
        <w:rPr>
          <w:rFonts w:ascii="Times New Roman" w:hAnsi="Times New Roman" w:cs="Times New Roman"/>
          <w:sz w:val="28"/>
          <w:szCs w:val="28"/>
        </w:rPr>
        <w:t xml:space="preserve"> кількісний склад виконавчого комітету</w:t>
      </w:r>
      <w:r w:rsidR="00920B16" w:rsidRPr="0011084C">
        <w:rPr>
          <w:rFonts w:ascii="Times New Roman" w:hAnsi="Times New Roman" w:cs="Times New Roman"/>
          <w:sz w:val="28"/>
          <w:szCs w:val="28"/>
        </w:rPr>
        <w:t>,</w:t>
      </w:r>
      <w:r w:rsidRPr="0011084C">
        <w:rPr>
          <w:rFonts w:ascii="Times New Roman" w:hAnsi="Times New Roman" w:cs="Times New Roman"/>
          <w:sz w:val="28"/>
          <w:szCs w:val="28"/>
        </w:rPr>
        <w:t xml:space="preserve"> </w:t>
      </w:r>
      <w:r w:rsidR="000A42AE" w:rsidRPr="0011084C">
        <w:rPr>
          <w:rFonts w:ascii="Times New Roman" w:hAnsi="Times New Roman" w:cs="Times New Roman"/>
          <w:sz w:val="28"/>
          <w:szCs w:val="28"/>
        </w:rPr>
        <w:t xml:space="preserve">який налічує </w:t>
      </w:r>
      <w:r w:rsidR="00940E77">
        <w:rPr>
          <w:rFonts w:ascii="Times New Roman" w:hAnsi="Times New Roman" w:cs="Times New Roman"/>
          <w:sz w:val="28"/>
          <w:szCs w:val="28"/>
        </w:rPr>
        <w:t>8</w:t>
      </w:r>
      <w:r w:rsidR="00470020" w:rsidRPr="0011084C">
        <w:rPr>
          <w:rFonts w:ascii="Times New Roman" w:hAnsi="Times New Roman" w:cs="Times New Roman"/>
          <w:sz w:val="28"/>
          <w:szCs w:val="28"/>
        </w:rPr>
        <w:t xml:space="preserve"> </w:t>
      </w:r>
      <w:r w:rsidRPr="0011084C">
        <w:rPr>
          <w:rFonts w:ascii="Times New Roman" w:hAnsi="Times New Roman" w:cs="Times New Roman"/>
          <w:sz w:val="28"/>
          <w:szCs w:val="28"/>
        </w:rPr>
        <w:t>членів комітету.</w:t>
      </w:r>
    </w:p>
    <w:p w:rsidR="00DB021E" w:rsidRPr="0011084C" w:rsidRDefault="00560AE5" w:rsidP="00613B71">
      <w:pPr>
        <w:tabs>
          <w:tab w:val="left" w:pos="567"/>
          <w:tab w:val="left" w:pos="709"/>
        </w:tabs>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На території Литовезької</w:t>
      </w:r>
      <w:r w:rsidR="00DB021E" w:rsidRPr="0011084C">
        <w:rPr>
          <w:rFonts w:ascii="Times New Roman" w:hAnsi="Times New Roman" w:cs="Times New Roman"/>
          <w:sz w:val="28"/>
          <w:szCs w:val="28"/>
          <w:lang w:eastAsia="en-US"/>
        </w:rPr>
        <w:t xml:space="preserve"> сільської ради </w:t>
      </w:r>
      <w:r w:rsidR="00CD38D2">
        <w:rPr>
          <w:rFonts w:ascii="Times New Roman" w:hAnsi="Times New Roman" w:cs="Times New Roman"/>
          <w:sz w:val="28"/>
          <w:szCs w:val="28"/>
          <w:lang w:eastAsia="en-US"/>
        </w:rPr>
        <w:t>незмінними залишаються</w:t>
      </w:r>
      <w:r w:rsidR="00974859" w:rsidRPr="0011084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три</w:t>
      </w:r>
      <w:r w:rsidR="00DB021E" w:rsidRPr="0011084C">
        <w:rPr>
          <w:rFonts w:ascii="Times New Roman" w:hAnsi="Times New Roman" w:cs="Times New Roman"/>
          <w:sz w:val="28"/>
          <w:szCs w:val="28"/>
          <w:lang w:eastAsia="en-US"/>
        </w:rPr>
        <w:t xml:space="preserve"> старостинські округи:</w:t>
      </w:r>
      <w:r w:rsidR="00CD38D2">
        <w:rPr>
          <w:rFonts w:ascii="Times New Roman" w:hAnsi="Times New Roman" w:cs="Times New Roman"/>
          <w:sz w:val="28"/>
          <w:szCs w:val="28"/>
          <w:lang w:eastAsia="en-US"/>
        </w:rPr>
        <w:t xml:space="preserve"> Заболотцівський, Заставн</w:t>
      </w:r>
      <w:r>
        <w:rPr>
          <w:rFonts w:ascii="Times New Roman" w:hAnsi="Times New Roman" w:cs="Times New Roman"/>
          <w:sz w:val="28"/>
          <w:szCs w:val="28"/>
          <w:lang w:eastAsia="en-US"/>
        </w:rPr>
        <w:t>е</w:t>
      </w:r>
      <w:r w:rsidR="00CD38D2">
        <w:rPr>
          <w:rFonts w:ascii="Times New Roman" w:hAnsi="Times New Roman" w:cs="Times New Roman"/>
          <w:sz w:val="28"/>
          <w:szCs w:val="28"/>
          <w:lang w:eastAsia="en-US"/>
        </w:rPr>
        <w:t>нський та Мовниківський</w:t>
      </w:r>
      <w:r>
        <w:rPr>
          <w:rFonts w:ascii="Times New Roman" w:hAnsi="Times New Roman" w:cs="Times New Roman"/>
          <w:sz w:val="28"/>
          <w:szCs w:val="28"/>
          <w:lang w:eastAsia="en-US"/>
        </w:rPr>
        <w:t>.</w:t>
      </w:r>
      <w:r w:rsidR="00DB021E" w:rsidRPr="0011084C">
        <w:rPr>
          <w:rFonts w:ascii="Times New Roman" w:hAnsi="Times New Roman" w:cs="Times New Roman"/>
          <w:sz w:val="28"/>
          <w:szCs w:val="28"/>
          <w:lang w:eastAsia="en-US"/>
        </w:rPr>
        <w:t xml:space="preserve"> </w:t>
      </w:r>
    </w:p>
    <w:p w:rsidR="00DB021E" w:rsidRDefault="00DB021E" w:rsidP="00613B71">
      <w:pPr>
        <w:shd w:val="clear" w:color="auto" w:fill="FFFFFF"/>
        <w:tabs>
          <w:tab w:val="left" w:pos="567"/>
          <w:tab w:val="left" w:pos="709"/>
        </w:tabs>
        <w:spacing w:after="0" w:line="240" w:lineRule="auto"/>
        <w:ind w:firstLine="709"/>
        <w:jc w:val="both"/>
        <w:rPr>
          <w:rFonts w:ascii="Times New Roman" w:eastAsia="Times New Roman" w:hAnsi="Times New Roman" w:cs="Times New Roman"/>
          <w:sz w:val="28"/>
          <w:szCs w:val="28"/>
          <w:bdr w:val="none" w:sz="0" w:space="0" w:color="auto" w:frame="1"/>
        </w:rPr>
      </w:pPr>
      <w:r w:rsidRPr="0011084C">
        <w:rPr>
          <w:rFonts w:ascii="Times New Roman" w:eastAsia="Times New Roman" w:hAnsi="Times New Roman" w:cs="Times New Roman"/>
          <w:sz w:val="28"/>
          <w:szCs w:val="28"/>
          <w:bdr w:val="none" w:sz="0" w:space="0" w:color="auto" w:frame="1"/>
        </w:rPr>
        <w:t>Населення громади</w:t>
      </w:r>
      <w:r w:rsidR="008263E7" w:rsidRPr="0011084C">
        <w:rPr>
          <w:rFonts w:ascii="Times New Roman" w:eastAsia="Times New Roman" w:hAnsi="Times New Roman" w:cs="Times New Roman"/>
          <w:sz w:val="28"/>
          <w:szCs w:val="28"/>
          <w:bdr w:val="none" w:sz="0" w:space="0" w:color="auto" w:frame="1"/>
        </w:rPr>
        <w:t xml:space="preserve"> на 01.01.2021</w:t>
      </w:r>
      <w:r w:rsidR="00560AE5">
        <w:rPr>
          <w:rFonts w:ascii="Times New Roman" w:eastAsia="Times New Roman" w:hAnsi="Times New Roman" w:cs="Times New Roman"/>
          <w:sz w:val="28"/>
          <w:szCs w:val="28"/>
          <w:bdr w:val="none" w:sz="0" w:space="0" w:color="auto" w:frame="1"/>
        </w:rPr>
        <w:t xml:space="preserve"> </w:t>
      </w:r>
      <w:r w:rsidR="008263E7" w:rsidRPr="0011084C">
        <w:rPr>
          <w:rFonts w:ascii="Times New Roman" w:eastAsia="Times New Roman" w:hAnsi="Times New Roman" w:cs="Times New Roman"/>
          <w:sz w:val="28"/>
          <w:szCs w:val="28"/>
          <w:bdr w:val="none" w:sz="0" w:space="0" w:color="auto" w:frame="1"/>
        </w:rPr>
        <w:t>р.</w:t>
      </w:r>
      <w:r w:rsidR="00560AE5">
        <w:rPr>
          <w:rFonts w:ascii="Times New Roman" w:eastAsia="Times New Roman" w:hAnsi="Times New Roman" w:cs="Times New Roman"/>
          <w:sz w:val="28"/>
          <w:szCs w:val="28"/>
          <w:bdr w:val="none" w:sz="0" w:space="0" w:color="auto" w:frame="1"/>
        </w:rPr>
        <w:t xml:space="preserve"> становить </w:t>
      </w:r>
      <w:r w:rsidR="00CD38D2" w:rsidRPr="00560AE5">
        <w:rPr>
          <w:rFonts w:ascii="Times New Roman" w:eastAsia="Times New Roman" w:hAnsi="Times New Roman" w:cs="Times New Roman"/>
          <w:b/>
          <w:sz w:val="28"/>
          <w:szCs w:val="28"/>
          <w:u w:val="single"/>
          <w:bdr w:val="none" w:sz="0" w:space="0" w:color="auto" w:frame="1"/>
        </w:rPr>
        <w:t>3985</w:t>
      </w:r>
      <w:r w:rsidR="00560AE5">
        <w:rPr>
          <w:rFonts w:ascii="Times New Roman" w:eastAsia="Times New Roman" w:hAnsi="Times New Roman" w:cs="Times New Roman"/>
          <w:sz w:val="28"/>
          <w:szCs w:val="28"/>
          <w:bdr w:val="none" w:sz="0" w:space="0" w:color="auto" w:frame="1"/>
        </w:rPr>
        <w:t xml:space="preserve"> чоловік. </w:t>
      </w:r>
      <w:r w:rsidRPr="0011084C">
        <w:rPr>
          <w:rFonts w:ascii="Times New Roman" w:eastAsia="Times New Roman" w:hAnsi="Times New Roman" w:cs="Times New Roman"/>
          <w:sz w:val="28"/>
          <w:szCs w:val="28"/>
          <w:bdr w:val="none" w:sz="0" w:space="0" w:color="auto" w:frame="1"/>
        </w:rPr>
        <w:t>Загальна площа території сільсь</w:t>
      </w:r>
      <w:r w:rsidR="00CD38D2">
        <w:rPr>
          <w:rFonts w:ascii="Times New Roman" w:eastAsia="Times New Roman" w:hAnsi="Times New Roman" w:cs="Times New Roman"/>
          <w:sz w:val="28"/>
          <w:szCs w:val="28"/>
          <w:bdr w:val="none" w:sz="0" w:space="0" w:color="auto" w:frame="1"/>
        </w:rPr>
        <w:t xml:space="preserve">кої ради складає – </w:t>
      </w:r>
      <w:r w:rsidR="00CD38D2" w:rsidRPr="00560AE5">
        <w:rPr>
          <w:rFonts w:ascii="Times New Roman" w:eastAsia="Times New Roman" w:hAnsi="Times New Roman" w:cs="Times New Roman"/>
          <w:b/>
          <w:sz w:val="28"/>
          <w:szCs w:val="28"/>
          <w:u w:val="single"/>
          <w:bdr w:val="none" w:sz="0" w:space="0" w:color="auto" w:frame="1"/>
        </w:rPr>
        <w:t>122.2</w:t>
      </w:r>
      <w:r w:rsidR="00CD38D2">
        <w:rPr>
          <w:rFonts w:ascii="Times New Roman" w:eastAsia="Times New Roman" w:hAnsi="Times New Roman" w:cs="Times New Roman"/>
          <w:sz w:val="28"/>
          <w:szCs w:val="28"/>
          <w:bdr w:val="none" w:sz="0" w:space="0" w:color="auto" w:frame="1"/>
        </w:rPr>
        <w:t xml:space="preserve"> кв</w:t>
      </w:r>
      <w:r w:rsidR="00560AE5">
        <w:rPr>
          <w:rFonts w:ascii="Times New Roman" w:eastAsia="Times New Roman" w:hAnsi="Times New Roman" w:cs="Times New Roman"/>
          <w:sz w:val="28"/>
          <w:szCs w:val="28"/>
          <w:bdr w:val="none" w:sz="0" w:space="0" w:color="auto" w:frame="1"/>
        </w:rPr>
        <w:t>.</w:t>
      </w:r>
      <w:r w:rsidR="00CD38D2">
        <w:rPr>
          <w:rFonts w:ascii="Times New Roman" w:eastAsia="Times New Roman" w:hAnsi="Times New Roman" w:cs="Times New Roman"/>
          <w:sz w:val="28"/>
          <w:szCs w:val="28"/>
          <w:bdr w:val="none" w:sz="0" w:space="0" w:color="auto" w:frame="1"/>
        </w:rPr>
        <w:t xml:space="preserve"> км.</w:t>
      </w:r>
    </w:p>
    <w:p w:rsidR="00217872" w:rsidRPr="0011084C" w:rsidRDefault="00217872" w:rsidP="00613B71">
      <w:pPr>
        <w:shd w:val="clear" w:color="auto" w:fill="FFFFFF"/>
        <w:tabs>
          <w:tab w:val="left" w:pos="567"/>
          <w:tab w:val="left" w:pos="709"/>
        </w:tabs>
        <w:spacing w:after="0" w:line="240" w:lineRule="auto"/>
        <w:ind w:firstLine="709"/>
        <w:jc w:val="both"/>
        <w:rPr>
          <w:rFonts w:ascii="Times New Roman" w:eastAsia="Times New Roman" w:hAnsi="Times New Roman" w:cs="Times New Roman"/>
          <w:sz w:val="28"/>
          <w:szCs w:val="28"/>
          <w:bdr w:val="none" w:sz="0" w:space="0" w:color="auto" w:frame="1"/>
        </w:rPr>
      </w:pPr>
    </w:p>
    <w:p w:rsidR="00DB021E" w:rsidRPr="00613B71" w:rsidRDefault="00560AE5" w:rsidP="00613B71">
      <w:pPr>
        <w:shd w:val="clear" w:color="auto" w:fill="FFFFFF"/>
        <w:spacing w:after="0" w:line="240" w:lineRule="auto"/>
        <w:ind w:firstLine="709"/>
        <w:jc w:val="center"/>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 xml:space="preserve">ДІЯЛЬНІСТЬ </w:t>
      </w:r>
      <w:r w:rsidR="00DB021E" w:rsidRPr="0011084C">
        <w:rPr>
          <w:rFonts w:ascii="Times New Roman" w:eastAsia="Times New Roman" w:hAnsi="Times New Roman" w:cs="Times New Roman"/>
          <w:b/>
          <w:sz w:val="28"/>
          <w:szCs w:val="28"/>
          <w:bdr w:val="none" w:sz="0" w:space="0" w:color="auto" w:frame="1"/>
        </w:rPr>
        <w:t>РАДИ</w:t>
      </w:r>
    </w:p>
    <w:p w:rsidR="00DB021E" w:rsidRPr="0011084C" w:rsidRDefault="00DB021E" w:rsidP="00613B71">
      <w:pPr>
        <w:tabs>
          <w:tab w:val="left" w:pos="567"/>
        </w:tabs>
        <w:spacing w:after="0" w:line="240" w:lineRule="auto"/>
        <w:ind w:firstLine="709"/>
        <w:jc w:val="both"/>
        <w:rPr>
          <w:rFonts w:ascii="Times New Roman" w:hAnsi="Times New Roman" w:cs="Times New Roman"/>
          <w:sz w:val="28"/>
          <w:szCs w:val="28"/>
          <w:lang w:eastAsia="zh-CN"/>
        </w:rPr>
      </w:pPr>
      <w:r w:rsidRPr="0011084C">
        <w:rPr>
          <w:rFonts w:ascii="Times New Roman" w:hAnsi="Times New Roman" w:cs="Times New Roman"/>
          <w:sz w:val="28"/>
          <w:szCs w:val="28"/>
        </w:rPr>
        <w:t xml:space="preserve">Важливою формою роботи була і залишається </w:t>
      </w:r>
      <w:r w:rsidRPr="0011084C">
        <w:rPr>
          <w:rFonts w:ascii="Times New Roman" w:hAnsi="Times New Roman" w:cs="Times New Roman"/>
          <w:b/>
          <w:i/>
          <w:sz w:val="28"/>
          <w:szCs w:val="28"/>
          <w:u w:val="single"/>
        </w:rPr>
        <w:t>сесійна діяльність</w:t>
      </w:r>
      <w:r w:rsidRPr="0011084C">
        <w:rPr>
          <w:rFonts w:ascii="Times New Roman" w:hAnsi="Times New Roman" w:cs="Times New Roman"/>
          <w:sz w:val="28"/>
          <w:szCs w:val="28"/>
        </w:rPr>
        <w:t>.</w:t>
      </w:r>
    </w:p>
    <w:p w:rsidR="00DB021E" w:rsidRPr="0011084C" w:rsidRDefault="00DB021E" w:rsidP="00613B71">
      <w:pPr>
        <w:shd w:val="clear" w:color="auto" w:fill="FFFFFF"/>
        <w:tabs>
          <w:tab w:val="left" w:pos="567"/>
          <w:tab w:val="left" w:pos="709"/>
        </w:tabs>
        <w:spacing w:after="0" w:line="240" w:lineRule="auto"/>
        <w:ind w:firstLine="709"/>
        <w:jc w:val="both"/>
        <w:rPr>
          <w:rFonts w:ascii="Times New Roman" w:eastAsia="Times New Roman" w:hAnsi="Times New Roman" w:cs="Times New Roman"/>
          <w:sz w:val="28"/>
          <w:szCs w:val="28"/>
          <w:bdr w:val="none" w:sz="0" w:space="0" w:color="auto" w:frame="1"/>
        </w:rPr>
      </w:pPr>
      <w:r w:rsidRPr="0011084C">
        <w:rPr>
          <w:rFonts w:ascii="Times New Roman" w:hAnsi="Times New Roman" w:cs="Times New Roman"/>
          <w:sz w:val="28"/>
          <w:szCs w:val="28"/>
          <w:shd w:val="clear" w:color="auto" w:fill="FFFFFF"/>
        </w:rPr>
        <w:t>Першочерговими питаннями на розгляді сесій, засіданнях виконкому, постійних депутатських та громадських комісій є питання соціально-економічного розвитку територіальної громади.</w:t>
      </w:r>
    </w:p>
    <w:p w:rsidR="00DB021E" w:rsidRPr="0011084C" w:rsidRDefault="0036649E" w:rsidP="00613B71">
      <w:pPr>
        <w:pStyle w:val="Default"/>
        <w:ind w:firstLine="709"/>
        <w:jc w:val="both"/>
        <w:rPr>
          <w:color w:val="auto"/>
          <w:sz w:val="28"/>
          <w:szCs w:val="28"/>
        </w:rPr>
      </w:pPr>
      <w:r>
        <w:rPr>
          <w:rFonts w:eastAsia="Times New Roman"/>
          <w:color w:val="auto"/>
          <w:sz w:val="28"/>
          <w:szCs w:val="28"/>
          <w:bdr w:val="none" w:sz="0" w:space="0" w:color="auto" w:frame="1"/>
        </w:rPr>
        <w:t xml:space="preserve">В 2021 році відбулося </w:t>
      </w:r>
      <w:r w:rsidR="00BC255D">
        <w:rPr>
          <w:rFonts w:eastAsia="Times New Roman"/>
          <w:bCs/>
          <w:color w:val="auto"/>
          <w:sz w:val="28"/>
          <w:szCs w:val="28"/>
          <w:bdr w:val="none" w:sz="0" w:space="0" w:color="auto" w:frame="1"/>
        </w:rPr>
        <w:t>16</w:t>
      </w:r>
      <w:r w:rsidR="000A42AE" w:rsidRPr="0011084C">
        <w:rPr>
          <w:rFonts w:eastAsia="Times New Roman"/>
          <w:bCs/>
          <w:color w:val="auto"/>
          <w:sz w:val="28"/>
          <w:szCs w:val="28"/>
          <w:bdr w:val="none" w:sz="0" w:space="0" w:color="auto" w:frame="1"/>
        </w:rPr>
        <w:t xml:space="preserve"> </w:t>
      </w:r>
      <w:r>
        <w:rPr>
          <w:rFonts w:eastAsia="Times New Roman"/>
          <w:b/>
          <w:bCs/>
          <w:i/>
          <w:color w:val="auto"/>
          <w:sz w:val="28"/>
          <w:szCs w:val="28"/>
          <w:bdr w:val="none" w:sz="0" w:space="0" w:color="auto" w:frame="1"/>
        </w:rPr>
        <w:t>пленарних</w:t>
      </w:r>
      <w:r w:rsidR="00DB021E" w:rsidRPr="0011084C">
        <w:rPr>
          <w:rFonts w:eastAsia="Times New Roman"/>
          <w:b/>
          <w:bCs/>
          <w:i/>
          <w:color w:val="auto"/>
          <w:sz w:val="28"/>
          <w:szCs w:val="28"/>
          <w:bdr w:val="none" w:sz="0" w:space="0" w:color="auto" w:frame="1"/>
        </w:rPr>
        <w:t xml:space="preserve"> засідань</w:t>
      </w:r>
      <w:r w:rsidR="00DB021E" w:rsidRPr="0011084C">
        <w:rPr>
          <w:rFonts w:eastAsia="Times New Roman"/>
          <w:color w:val="auto"/>
          <w:sz w:val="28"/>
          <w:szCs w:val="28"/>
          <w:bdr w:val="none" w:sz="0" w:space="0" w:color="auto" w:frame="1"/>
        </w:rPr>
        <w:t>, на</w:t>
      </w:r>
      <w:r w:rsidR="00C7348E" w:rsidRPr="0011084C">
        <w:rPr>
          <w:rFonts w:eastAsia="Times New Roman"/>
          <w:color w:val="auto"/>
          <w:sz w:val="28"/>
          <w:szCs w:val="28"/>
          <w:bdr w:val="none" w:sz="0" w:space="0" w:color="auto" w:frame="1"/>
        </w:rPr>
        <w:t xml:space="preserve"> яких прийнято </w:t>
      </w:r>
      <w:r w:rsidR="00BC255D">
        <w:rPr>
          <w:rFonts w:eastAsia="Times New Roman"/>
          <w:color w:val="auto"/>
          <w:sz w:val="28"/>
          <w:szCs w:val="28"/>
          <w:bdr w:val="none" w:sz="0" w:space="0" w:color="auto" w:frame="1"/>
        </w:rPr>
        <w:t>1642</w:t>
      </w:r>
      <w:r w:rsidR="000A42AE" w:rsidRPr="0011084C">
        <w:rPr>
          <w:rFonts w:eastAsia="Times New Roman"/>
          <w:color w:val="auto"/>
          <w:sz w:val="28"/>
          <w:szCs w:val="28"/>
          <w:bdr w:val="none" w:sz="0" w:space="0" w:color="auto" w:frame="1"/>
        </w:rPr>
        <w:t xml:space="preserve"> </w:t>
      </w:r>
      <w:r w:rsidR="00DB021E" w:rsidRPr="0011084C">
        <w:rPr>
          <w:rFonts w:eastAsia="Times New Roman"/>
          <w:color w:val="auto"/>
          <w:sz w:val="28"/>
          <w:szCs w:val="28"/>
          <w:bdr w:val="none" w:sz="0" w:space="0" w:color="auto" w:frame="1"/>
        </w:rPr>
        <w:t>рішен</w:t>
      </w:r>
      <w:r w:rsidR="00BC255D">
        <w:rPr>
          <w:rFonts w:eastAsia="Times New Roman"/>
          <w:color w:val="auto"/>
          <w:sz w:val="28"/>
          <w:szCs w:val="28"/>
          <w:bdr w:val="none" w:sz="0" w:space="0" w:color="auto" w:frame="1"/>
        </w:rPr>
        <w:t>ня</w:t>
      </w:r>
      <w:r w:rsidR="00DB021E" w:rsidRPr="0011084C">
        <w:rPr>
          <w:rFonts w:eastAsia="Times New Roman"/>
          <w:color w:val="auto"/>
          <w:sz w:val="28"/>
          <w:szCs w:val="28"/>
          <w:bdr w:val="none" w:sz="0" w:space="0" w:color="auto" w:frame="1"/>
        </w:rPr>
        <w:t xml:space="preserve">.  </w:t>
      </w:r>
    </w:p>
    <w:p w:rsidR="00DB021E" w:rsidRDefault="00DB021E" w:rsidP="00613B71">
      <w:pPr>
        <w:tabs>
          <w:tab w:val="left" w:pos="709"/>
        </w:tabs>
        <w:spacing w:after="0" w:line="240" w:lineRule="auto"/>
        <w:ind w:firstLine="709"/>
        <w:jc w:val="both"/>
        <w:rPr>
          <w:rFonts w:ascii="Times New Roman" w:eastAsia="Times New Roman" w:hAnsi="Times New Roman" w:cs="Times New Roman"/>
          <w:sz w:val="28"/>
          <w:szCs w:val="28"/>
          <w:bdr w:val="none" w:sz="0" w:space="0" w:color="auto" w:frame="1"/>
        </w:rPr>
      </w:pPr>
      <w:r w:rsidRPr="0011084C">
        <w:rPr>
          <w:rFonts w:ascii="Times New Roman" w:eastAsia="Times New Roman" w:hAnsi="Times New Roman" w:cs="Times New Roman"/>
          <w:sz w:val="28"/>
          <w:szCs w:val="28"/>
          <w:bdr w:val="none" w:sz="0" w:space="0" w:color="auto" w:frame="1"/>
        </w:rPr>
        <w:t>Активно працював у звітному періоді і виконавчий ко</w:t>
      </w:r>
      <w:r w:rsidR="0036649E">
        <w:rPr>
          <w:rFonts w:ascii="Times New Roman" w:eastAsia="Times New Roman" w:hAnsi="Times New Roman" w:cs="Times New Roman"/>
          <w:sz w:val="28"/>
          <w:szCs w:val="28"/>
          <w:bdr w:val="none" w:sz="0" w:space="0" w:color="auto" w:frame="1"/>
        </w:rPr>
        <w:t>мітет сільської ради, проведено</w:t>
      </w:r>
      <w:r w:rsidRPr="0011084C">
        <w:rPr>
          <w:rFonts w:ascii="Times New Roman" w:eastAsia="Times New Roman" w:hAnsi="Times New Roman" w:cs="Times New Roman"/>
          <w:sz w:val="28"/>
          <w:szCs w:val="28"/>
          <w:bdr w:val="none" w:sz="0" w:space="0" w:color="auto" w:frame="1"/>
        </w:rPr>
        <w:t xml:space="preserve"> </w:t>
      </w:r>
      <w:r w:rsidR="00E208E3">
        <w:rPr>
          <w:rFonts w:ascii="Times New Roman" w:eastAsia="Times New Roman" w:hAnsi="Times New Roman" w:cs="Times New Roman"/>
          <w:bCs/>
          <w:sz w:val="28"/>
          <w:szCs w:val="28"/>
          <w:bdr w:val="none" w:sz="0" w:space="0" w:color="auto" w:frame="1"/>
        </w:rPr>
        <w:t>16</w:t>
      </w:r>
      <w:r w:rsidR="0036649E">
        <w:rPr>
          <w:rFonts w:ascii="Times New Roman" w:eastAsia="Times New Roman" w:hAnsi="Times New Roman" w:cs="Times New Roman"/>
          <w:bCs/>
          <w:sz w:val="28"/>
          <w:szCs w:val="28"/>
          <w:bdr w:val="none" w:sz="0" w:space="0" w:color="auto" w:frame="1"/>
        </w:rPr>
        <w:t xml:space="preserve"> </w:t>
      </w:r>
      <w:r w:rsidRPr="0011084C">
        <w:rPr>
          <w:rFonts w:ascii="Times New Roman" w:eastAsia="Times New Roman" w:hAnsi="Times New Roman" w:cs="Times New Roman"/>
          <w:bCs/>
          <w:sz w:val="28"/>
          <w:szCs w:val="28"/>
          <w:bdr w:val="none" w:sz="0" w:space="0" w:color="auto" w:frame="1"/>
        </w:rPr>
        <w:t>засідань виконавчого комітету</w:t>
      </w:r>
      <w:r w:rsidR="0036649E">
        <w:rPr>
          <w:rFonts w:ascii="Times New Roman" w:eastAsia="Times New Roman" w:hAnsi="Times New Roman" w:cs="Times New Roman"/>
          <w:sz w:val="28"/>
          <w:szCs w:val="28"/>
          <w:bdr w:val="none" w:sz="0" w:space="0" w:color="auto" w:frame="1"/>
        </w:rPr>
        <w:t xml:space="preserve"> на яких прийнято </w:t>
      </w:r>
      <w:r w:rsidR="00E208E3">
        <w:rPr>
          <w:rFonts w:ascii="Times New Roman" w:eastAsia="Times New Roman" w:hAnsi="Times New Roman" w:cs="Times New Roman"/>
          <w:bCs/>
          <w:sz w:val="28"/>
          <w:szCs w:val="28"/>
          <w:bdr w:val="none" w:sz="0" w:space="0" w:color="auto" w:frame="1"/>
        </w:rPr>
        <w:t>84 рішення</w:t>
      </w:r>
      <w:r w:rsidRPr="0011084C">
        <w:rPr>
          <w:rFonts w:ascii="Times New Roman" w:eastAsia="Times New Roman" w:hAnsi="Times New Roman" w:cs="Times New Roman"/>
          <w:sz w:val="28"/>
          <w:szCs w:val="28"/>
          <w:bdr w:val="none" w:sz="0" w:space="0" w:color="auto" w:frame="1"/>
        </w:rPr>
        <w:t>.</w:t>
      </w:r>
    </w:p>
    <w:p w:rsidR="005556C2" w:rsidRPr="0011084C" w:rsidRDefault="005556C2" w:rsidP="00613B71">
      <w:pPr>
        <w:tabs>
          <w:tab w:val="left" w:pos="709"/>
        </w:tabs>
        <w:spacing w:after="0" w:line="240" w:lineRule="auto"/>
        <w:ind w:firstLine="709"/>
        <w:jc w:val="both"/>
        <w:rPr>
          <w:rFonts w:ascii="Times New Roman" w:hAnsi="Times New Roman" w:cs="Times New Roman"/>
          <w:sz w:val="28"/>
          <w:szCs w:val="28"/>
        </w:rPr>
      </w:pPr>
    </w:p>
    <w:p w:rsidR="00217872" w:rsidRDefault="00DB021E" w:rsidP="00613B71">
      <w:pPr>
        <w:tabs>
          <w:tab w:val="left" w:pos="567"/>
          <w:tab w:val="left" w:pos="709"/>
          <w:tab w:val="left" w:pos="990"/>
        </w:tabs>
        <w:spacing w:after="0" w:line="240" w:lineRule="auto"/>
        <w:ind w:firstLine="709"/>
        <w:jc w:val="both"/>
        <w:rPr>
          <w:rFonts w:ascii="Times New Roman" w:hAnsi="Times New Roman" w:cs="Times New Roman"/>
          <w:sz w:val="28"/>
          <w:szCs w:val="28"/>
        </w:rPr>
      </w:pPr>
      <w:r w:rsidRPr="0011084C">
        <w:rPr>
          <w:rFonts w:ascii="Times New Roman" w:hAnsi="Times New Roman" w:cs="Times New Roman"/>
          <w:sz w:val="28"/>
          <w:szCs w:val="28"/>
        </w:rPr>
        <w:lastRenderedPageBreak/>
        <w:t xml:space="preserve">Важливу роль в роботі сільської ради займає взаємодія </w:t>
      </w:r>
      <w:r w:rsidRPr="0011084C">
        <w:rPr>
          <w:rFonts w:ascii="Times New Roman" w:hAnsi="Times New Roman" w:cs="Times New Roman"/>
          <w:b/>
          <w:i/>
          <w:sz w:val="28"/>
          <w:szCs w:val="28"/>
          <w:u w:val="single"/>
        </w:rPr>
        <w:t>апарату</w:t>
      </w:r>
      <w:r w:rsidRPr="0011084C">
        <w:rPr>
          <w:rFonts w:ascii="Times New Roman" w:hAnsi="Times New Roman" w:cs="Times New Roman"/>
          <w:sz w:val="28"/>
          <w:szCs w:val="28"/>
          <w:u w:val="single"/>
        </w:rPr>
        <w:t xml:space="preserve"> </w:t>
      </w:r>
      <w:r w:rsidRPr="0011084C">
        <w:rPr>
          <w:rFonts w:ascii="Times New Roman" w:hAnsi="Times New Roman" w:cs="Times New Roman"/>
          <w:b/>
          <w:i/>
          <w:sz w:val="28"/>
          <w:szCs w:val="28"/>
          <w:u w:val="single"/>
        </w:rPr>
        <w:t>сільської</w:t>
      </w:r>
      <w:r w:rsidRPr="0011084C">
        <w:rPr>
          <w:rFonts w:ascii="Times New Roman" w:hAnsi="Times New Roman" w:cs="Times New Roman"/>
          <w:b/>
          <w:i/>
          <w:sz w:val="28"/>
          <w:szCs w:val="28"/>
        </w:rPr>
        <w:t xml:space="preserve"> </w:t>
      </w:r>
      <w:r w:rsidRPr="0011084C">
        <w:rPr>
          <w:rFonts w:ascii="Times New Roman" w:hAnsi="Times New Roman" w:cs="Times New Roman"/>
          <w:sz w:val="28"/>
          <w:szCs w:val="28"/>
        </w:rPr>
        <w:t xml:space="preserve">ради та депутатського корпусу. </w:t>
      </w:r>
    </w:p>
    <w:p w:rsidR="00DB021E" w:rsidRPr="0011084C" w:rsidRDefault="00DB021E" w:rsidP="00613B71">
      <w:pPr>
        <w:tabs>
          <w:tab w:val="left" w:pos="567"/>
          <w:tab w:val="left" w:pos="709"/>
          <w:tab w:val="left" w:pos="990"/>
        </w:tabs>
        <w:spacing w:after="0" w:line="240" w:lineRule="auto"/>
        <w:ind w:firstLine="709"/>
        <w:jc w:val="both"/>
        <w:rPr>
          <w:rFonts w:ascii="Times New Roman" w:hAnsi="Times New Roman" w:cs="Times New Roman"/>
          <w:sz w:val="28"/>
          <w:szCs w:val="28"/>
        </w:rPr>
      </w:pPr>
      <w:r w:rsidRPr="0011084C">
        <w:rPr>
          <w:rFonts w:ascii="Times New Roman" w:hAnsi="Times New Roman" w:cs="Times New Roman"/>
          <w:sz w:val="28"/>
          <w:szCs w:val="28"/>
        </w:rPr>
        <w:t>Протягом року працівники апарату здійснювали організаційне, правове, інформаційне, аналітичне, матеріально-технічне забезпечення діяльності сільської ради, постійних комісій, забезпечували взаємодію з органами виконавчої влади, іншими органами місцевого самоврядування, об'єднаннями громадян, підприємствами, установами та організаціями незалежно від форм власності, громадянами.</w:t>
      </w:r>
    </w:p>
    <w:p w:rsidR="00DB021E" w:rsidRPr="0011084C" w:rsidRDefault="00DB021E" w:rsidP="00613B71">
      <w:pPr>
        <w:pStyle w:val="Default"/>
        <w:ind w:firstLine="709"/>
        <w:jc w:val="both"/>
        <w:rPr>
          <w:rFonts w:eastAsia="Calibri"/>
          <w:color w:val="auto"/>
          <w:sz w:val="28"/>
          <w:szCs w:val="28"/>
          <w:lang w:eastAsia="en-US"/>
        </w:rPr>
      </w:pPr>
      <w:r w:rsidRPr="0011084C">
        <w:rPr>
          <w:color w:val="auto"/>
          <w:sz w:val="28"/>
          <w:szCs w:val="28"/>
          <w:shd w:val="clear" w:color="auto" w:fill="FFFFFF"/>
        </w:rPr>
        <w:t xml:space="preserve">Сільська рада постійно працює над </w:t>
      </w:r>
      <w:r w:rsidRPr="0011084C">
        <w:rPr>
          <w:color w:val="auto"/>
          <w:sz w:val="28"/>
          <w:szCs w:val="28"/>
        </w:rPr>
        <w:t>дотриманням вимог законодавства щодо розгляду</w:t>
      </w:r>
      <w:r w:rsidR="0036649E">
        <w:rPr>
          <w:color w:val="auto"/>
          <w:sz w:val="28"/>
          <w:szCs w:val="28"/>
          <w:shd w:val="clear" w:color="auto" w:fill="FFFFFF"/>
        </w:rPr>
        <w:t xml:space="preserve"> із звернень громадян. </w:t>
      </w:r>
      <w:r w:rsidRPr="0011084C">
        <w:rPr>
          <w:color w:val="auto"/>
          <w:sz w:val="28"/>
          <w:szCs w:val="28"/>
          <w:shd w:val="clear" w:color="auto" w:fill="FFFFFF"/>
        </w:rPr>
        <w:t>З</w:t>
      </w:r>
      <w:r w:rsidR="0036649E">
        <w:rPr>
          <w:color w:val="auto"/>
          <w:sz w:val="28"/>
          <w:szCs w:val="28"/>
          <w:shd w:val="clear" w:color="auto" w:fill="FFFFFF"/>
        </w:rPr>
        <w:t>а минулий рік</w:t>
      </w:r>
      <w:r w:rsidRPr="0011084C">
        <w:rPr>
          <w:color w:val="auto"/>
          <w:sz w:val="28"/>
          <w:szCs w:val="28"/>
          <w:shd w:val="clear" w:color="auto" w:fill="FFFFFF"/>
        </w:rPr>
        <w:t xml:space="preserve"> до </w:t>
      </w:r>
      <w:r w:rsidR="005C6366" w:rsidRPr="0011084C">
        <w:rPr>
          <w:color w:val="auto"/>
          <w:sz w:val="28"/>
          <w:szCs w:val="28"/>
          <w:shd w:val="clear" w:color="auto" w:fill="FFFFFF"/>
        </w:rPr>
        <w:t xml:space="preserve">загального відділу </w:t>
      </w:r>
      <w:r w:rsidR="0036649E">
        <w:rPr>
          <w:color w:val="auto"/>
          <w:sz w:val="28"/>
          <w:szCs w:val="28"/>
          <w:shd w:val="clear" w:color="auto" w:fill="FFFFFF"/>
        </w:rPr>
        <w:t>сільської ради</w:t>
      </w:r>
      <w:r w:rsidRPr="0011084C">
        <w:rPr>
          <w:color w:val="auto"/>
          <w:sz w:val="28"/>
          <w:szCs w:val="28"/>
          <w:shd w:val="clear" w:color="auto" w:fill="FFFFFF"/>
        </w:rPr>
        <w:t xml:space="preserve"> </w:t>
      </w:r>
      <w:r w:rsidRPr="0011084C">
        <w:rPr>
          <w:color w:val="auto"/>
          <w:sz w:val="28"/>
          <w:szCs w:val="28"/>
        </w:rPr>
        <w:t xml:space="preserve">надійшло </w:t>
      </w:r>
      <w:r w:rsidR="00562B88">
        <w:rPr>
          <w:color w:val="auto"/>
          <w:sz w:val="28"/>
          <w:szCs w:val="28"/>
        </w:rPr>
        <w:t>1480</w:t>
      </w:r>
      <w:r w:rsidR="00060DF0" w:rsidRPr="0011084C">
        <w:rPr>
          <w:color w:val="auto"/>
          <w:sz w:val="28"/>
          <w:szCs w:val="28"/>
        </w:rPr>
        <w:t xml:space="preserve"> письмових звернень від громадян</w:t>
      </w:r>
      <w:r w:rsidRPr="0011084C">
        <w:rPr>
          <w:color w:val="auto"/>
          <w:sz w:val="28"/>
          <w:szCs w:val="28"/>
        </w:rPr>
        <w:t xml:space="preserve">, </w:t>
      </w:r>
      <w:r w:rsidR="00505E4E">
        <w:rPr>
          <w:rFonts w:eastAsia="Calibri"/>
          <w:color w:val="auto"/>
          <w:sz w:val="28"/>
          <w:szCs w:val="28"/>
          <w:lang w:eastAsia="en-US"/>
        </w:rPr>
        <w:t>з них 24</w:t>
      </w:r>
      <w:r w:rsidR="00060DF0" w:rsidRPr="0011084C">
        <w:rPr>
          <w:rFonts w:eastAsia="Calibri"/>
          <w:color w:val="auto"/>
          <w:sz w:val="28"/>
          <w:szCs w:val="28"/>
          <w:lang w:eastAsia="en-US"/>
        </w:rPr>
        <w:t xml:space="preserve"> заяв</w:t>
      </w:r>
      <w:r w:rsidR="00505E4E">
        <w:rPr>
          <w:rFonts w:eastAsia="Calibri"/>
          <w:color w:val="auto"/>
          <w:sz w:val="28"/>
          <w:szCs w:val="28"/>
          <w:lang w:eastAsia="en-US"/>
        </w:rPr>
        <w:t>и</w:t>
      </w:r>
      <w:r w:rsidR="00060DF0" w:rsidRPr="0011084C">
        <w:rPr>
          <w:rFonts w:eastAsia="Calibri"/>
          <w:color w:val="auto"/>
          <w:sz w:val="28"/>
          <w:szCs w:val="28"/>
          <w:lang w:eastAsia="en-US"/>
        </w:rPr>
        <w:t xml:space="preserve"> на надання матеріальної допомоги на лікування.</w:t>
      </w:r>
    </w:p>
    <w:p w:rsidR="00DB021E" w:rsidRPr="0011084C" w:rsidRDefault="00562B88" w:rsidP="00613B71">
      <w:pPr>
        <w:pStyle w:val="Default"/>
        <w:ind w:firstLine="709"/>
        <w:jc w:val="both"/>
        <w:rPr>
          <w:rFonts w:eastAsia="Calibri"/>
          <w:color w:val="auto"/>
          <w:sz w:val="28"/>
          <w:szCs w:val="28"/>
          <w:lang w:eastAsia="en-US"/>
        </w:rPr>
      </w:pPr>
      <w:r>
        <w:rPr>
          <w:color w:val="auto"/>
          <w:sz w:val="28"/>
          <w:szCs w:val="28"/>
          <w:shd w:val="clear" w:color="auto" w:fill="FFFFFF"/>
        </w:rPr>
        <w:t>Значно збільшилас</w:t>
      </w:r>
      <w:r w:rsidR="0036649E">
        <w:rPr>
          <w:color w:val="auto"/>
          <w:sz w:val="28"/>
          <w:szCs w:val="28"/>
          <w:shd w:val="clear" w:color="auto" w:fill="FFFFFF"/>
        </w:rPr>
        <w:t xml:space="preserve">ь і кількість адміністративних </w:t>
      </w:r>
      <w:r>
        <w:rPr>
          <w:color w:val="auto"/>
          <w:sz w:val="28"/>
          <w:szCs w:val="28"/>
          <w:shd w:val="clear" w:color="auto" w:fill="FFFFFF"/>
        </w:rPr>
        <w:t xml:space="preserve">послуг наданих Центром надання адміністративних послуг </w:t>
      </w:r>
      <w:r w:rsidR="00E208E3">
        <w:rPr>
          <w:color w:val="auto"/>
          <w:sz w:val="28"/>
          <w:szCs w:val="28"/>
          <w:shd w:val="clear" w:color="auto" w:fill="FFFFFF"/>
        </w:rPr>
        <w:t>Литовезької сільської ради.</w:t>
      </w:r>
      <w:r w:rsidR="00470020" w:rsidRPr="0011084C">
        <w:rPr>
          <w:color w:val="auto"/>
          <w:sz w:val="28"/>
          <w:szCs w:val="28"/>
          <w:shd w:val="clear" w:color="auto" w:fill="FFFFFF"/>
        </w:rPr>
        <w:t xml:space="preserve"> </w:t>
      </w:r>
      <w:r w:rsidR="00470020" w:rsidRPr="0011084C">
        <w:rPr>
          <w:rFonts w:eastAsia="Calibri"/>
          <w:color w:val="auto"/>
          <w:sz w:val="28"/>
          <w:szCs w:val="28"/>
          <w:lang w:eastAsia="en-US"/>
        </w:rPr>
        <w:t>У</w:t>
      </w:r>
      <w:r w:rsidR="00E208E3">
        <w:rPr>
          <w:rFonts w:eastAsia="Calibri"/>
          <w:color w:val="auto"/>
          <w:sz w:val="28"/>
          <w:szCs w:val="28"/>
          <w:lang w:eastAsia="en-US"/>
        </w:rPr>
        <w:t xml:space="preserve"> 2021 році надано</w:t>
      </w:r>
      <w:r w:rsidR="005B2D79" w:rsidRPr="0011084C">
        <w:rPr>
          <w:rFonts w:eastAsia="Calibri"/>
          <w:color w:val="auto"/>
          <w:sz w:val="28"/>
          <w:szCs w:val="28"/>
          <w:lang w:eastAsia="en-US"/>
        </w:rPr>
        <w:t xml:space="preserve"> </w:t>
      </w:r>
      <w:r w:rsidR="00E208E3">
        <w:rPr>
          <w:rFonts w:eastAsia="Calibri"/>
          <w:color w:val="auto"/>
          <w:sz w:val="28"/>
          <w:szCs w:val="28"/>
          <w:lang w:eastAsia="en-US"/>
        </w:rPr>
        <w:t>7872</w:t>
      </w:r>
      <w:r w:rsidR="005B2D79" w:rsidRPr="0011084C">
        <w:rPr>
          <w:rFonts w:eastAsia="Calibri"/>
          <w:color w:val="auto"/>
          <w:sz w:val="28"/>
          <w:szCs w:val="28"/>
          <w:lang w:eastAsia="en-US"/>
        </w:rPr>
        <w:t xml:space="preserve"> різного </w:t>
      </w:r>
      <w:r w:rsidR="00E208E3">
        <w:rPr>
          <w:rFonts w:eastAsia="Calibri"/>
          <w:color w:val="auto"/>
          <w:sz w:val="28"/>
          <w:szCs w:val="28"/>
          <w:lang w:eastAsia="en-US"/>
        </w:rPr>
        <w:t>роду послуг</w:t>
      </w:r>
      <w:r w:rsidR="00505E4E">
        <w:rPr>
          <w:rFonts w:eastAsia="Calibri"/>
          <w:color w:val="auto"/>
          <w:sz w:val="28"/>
          <w:szCs w:val="28"/>
          <w:lang w:eastAsia="en-US"/>
        </w:rPr>
        <w:t>.</w:t>
      </w:r>
    </w:p>
    <w:p w:rsidR="006E6E21" w:rsidRPr="0011084C" w:rsidRDefault="006E6E21" w:rsidP="00613B71">
      <w:pPr>
        <w:pStyle w:val="Default"/>
        <w:tabs>
          <w:tab w:val="left" w:pos="567"/>
        </w:tabs>
        <w:ind w:firstLine="709"/>
        <w:jc w:val="both"/>
        <w:rPr>
          <w:rFonts w:eastAsia="Calibri"/>
          <w:color w:val="auto"/>
          <w:sz w:val="28"/>
          <w:szCs w:val="28"/>
          <w:lang w:eastAsia="en-US"/>
        </w:rPr>
      </w:pPr>
      <w:r w:rsidRPr="0011084C">
        <w:rPr>
          <w:color w:val="auto"/>
          <w:sz w:val="28"/>
          <w:szCs w:val="28"/>
        </w:rPr>
        <w:t>У 20</w:t>
      </w:r>
      <w:r w:rsidR="00505E4E">
        <w:rPr>
          <w:color w:val="auto"/>
          <w:sz w:val="28"/>
          <w:szCs w:val="28"/>
        </w:rPr>
        <w:t>21 році зареєстр</w:t>
      </w:r>
      <w:r w:rsidR="0036649E">
        <w:rPr>
          <w:color w:val="auto"/>
          <w:sz w:val="28"/>
          <w:szCs w:val="28"/>
        </w:rPr>
        <w:t xml:space="preserve">овано 763 вхідної документації </w:t>
      </w:r>
      <w:r w:rsidR="00505E4E">
        <w:rPr>
          <w:color w:val="auto"/>
          <w:sz w:val="28"/>
          <w:szCs w:val="28"/>
        </w:rPr>
        <w:t xml:space="preserve">та 970 </w:t>
      </w:r>
      <w:r w:rsidR="00060DF0" w:rsidRPr="0011084C">
        <w:rPr>
          <w:rFonts w:eastAsia="Calibri"/>
          <w:color w:val="auto"/>
          <w:sz w:val="28"/>
          <w:szCs w:val="28"/>
          <w:lang w:eastAsia="en-US"/>
        </w:rPr>
        <w:t>вихідних листів.</w:t>
      </w:r>
    </w:p>
    <w:p w:rsidR="00DB021E" w:rsidRPr="0011084C" w:rsidRDefault="0036649E" w:rsidP="00613B71">
      <w:pPr>
        <w:pStyle w:val="a4"/>
        <w:widowControl w:val="0"/>
        <w:tabs>
          <w:tab w:val="left" w:pos="567"/>
        </w:tabs>
        <w:ind w:left="0" w:firstLine="709"/>
        <w:jc w:val="both"/>
        <w:rPr>
          <w:rFonts w:eastAsia="Calibri"/>
          <w:sz w:val="28"/>
          <w:szCs w:val="28"/>
          <w:lang w:eastAsia="en-US"/>
        </w:rPr>
      </w:pPr>
      <w:r>
        <w:rPr>
          <w:rFonts w:eastAsia="Calibri"/>
          <w:sz w:val="28"/>
          <w:szCs w:val="28"/>
          <w:lang w:eastAsia="en-US"/>
        </w:rPr>
        <w:t xml:space="preserve">За зверненнями мешканців </w:t>
      </w:r>
      <w:r w:rsidR="00DB021E" w:rsidRPr="0011084C">
        <w:rPr>
          <w:rFonts w:eastAsia="Calibri"/>
          <w:sz w:val="28"/>
          <w:szCs w:val="28"/>
          <w:lang w:eastAsia="en-US"/>
        </w:rPr>
        <w:t>територіальної громади надавалася безоплатна первинна правова допомога.</w:t>
      </w:r>
    </w:p>
    <w:p w:rsidR="00195AA4" w:rsidRPr="0011084C" w:rsidRDefault="00DB021E" w:rsidP="00613B71">
      <w:pPr>
        <w:spacing w:after="0" w:line="240" w:lineRule="auto"/>
        <w:ind w:firstLine="709"/>
        <w:jc w:val="both"/>
        <w:rPr>
          <w:rFonts w:ascii="Times New Roman" w:hAnsi="Times New Roman" w:cs="Times New Roman"/>
          <w:sz w:val="28"/>
          <w:szCs w:val="28"/>
        </w:rPr>
      </w:pPr>
      <w:r w:rsidRPr="0011084C">
        <w:rPr>
          <w:rFonts w:ascii="Times New Roman" w:hAnsi="Times New Roman" w:cs="Times New Roman"/>
          <w:sz w:val="28"/>
          <w:szCs w:val="28"/>
        </w:rPr>
        <w:t xml:space="preserve">Жодна людина, яка потребує допомоги та підтримки не залишається поза увагою сільського голови та всіх працівників сільської ради. </w:t>
      </w:r>
    </w:p>
    <w:p w:rsidR="00DB021E" w:rsidRPr="0011084C" w:rsidRDefault="00DB021E" w:rsidP="00613B71">
      <w:pPr>
        <w:shd w:val="clear" w:color="auto" w:fill="FFFFFF"/>
        <w:tabs>
          <w:tab w:val="left" w:pos="567"/>
          <w:tab w:val="left" w:pos="709"/>
        </w:tabs>
        <w:spacing w:after="0" w:line="240" w:lineRule="auto"/>
        <w:ind w:firstLine="709"/>
        <w:jc w:val="both"/>
        <w:rPr>
          <w:rFonts w:ascii="Times New Roman" w:eastAsia="Times New Roman" w:hAnsi="Times New Roman" w:cs="Times New Roman"/>
          <w:sz w:val="28"/>
          <w:szCs w:val="28"/>
          <w:bdr w:val="none" w:sz="0" w:space="0" w:color="auto" w:frame="1"/>
        </w:rPr>
      </w:pPr>
      <w:r w:rsidRPr="0011084C">
        <w:rPr>
          <w:rFonts w:ascii="Times New Roman" w:eastAsia="Times New Roman" w:hAnsi="Times New Roman" w:cs="Times New Roman"/>
          <w:sz w:val="28"/>
          <w:szCs w:val="28"/>
          <w:bdr w:val="none" w:sz="0" w:space="0" w:color="auto" w:frame="1"/>
        </w:rPr>
        <w:t xml:space="preserve">Відповідно до Закону України «Про державну реєстрацію актів цивільного стану в Україні» здійснюється </w:t>
      </w:r>
      <w:r w:rsidRPr="0011084C">
        <w:rPr>
          <w:rFonts w:ascii="Times New Roman" w:eastAsia="Times New Roman" w:hAnsi="Times New Roman" w:cs="Times New Roman"/>
          <w:b/>
          <w:i/>
          <w:sz w:val="28"/>
          <w:szCs w:val="28"/>
          <w:bdr w:val="none" w:sz="0" w:space="0" w:color="auto" w:frame="1"/>
        </w:rPr>
        <w:t>реєстрація актових записів</w:t>
      </w:r>
      <w:r w:rsidRPr="0011084C">
        <w:rPr>
          <w:rFonts w:ascii="Times New Roman" w:eastAsia="Times New Roman" w:hAnsi="Times New Roman" w:cs="Times New Roman"/>
          <w:sz w:val="28"/>
          <w:szCs w:val="28"/>
          <w:bdr w:val="none" w:sz="0" w:space="0" w:color="auto" w:frame="1"/>
        </w:rPr>
        <w:t xml:space="preserve"> цивільного стану: </w:t>
      </w:r>
    </w:p>
    <w:p w:rsidR="00DB021E" w:rsidRPr="0011084C" w:rsidRDefault="00505E4E" w:rsidP="00613B71">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t>86</w:t>
      </w:r>
      <w:r w:rsidR="00560AE5">
        <w:rPr>
          <w:rFonts w:ascii="Times New Roman" w:eastAsia="Times New Roman" w:hAnsi="Times New Roman" w:cs="Times New Roman"/>
          <w:bCs/>
          <w:sz w:val="28"/>
          <w:szCs w:val="28"/>
          <w:bdr w:val="none" w:sz="0" w:space="0" w:color="auto" w:frame="1"/>
        </w:rPr>
        <w:t xml:space="preserve"> актових записів </w:t>
      </w:r>
      <w:r w:rsidR="0036649E">
        <w:rPr>
          <w:rFonts w:ascii="Times New Roman" w:eastAsia="Times New Roman" w:hAnsi="Times New Roman" w:cs="Times New Roman"/>
          <w:sz w:val="28"/>
          <w:szCs w:val="28"/>
          <w:bdr w:val="none" w:sz="0" w:space="0" w:color="auto" w:frame="1"/>
        </w:rPr>
        <w:t xml:space="preserve">станом на </w:t>
      </w:r>
      <w:r>
        <w:rPr>
          <w:rFonts w:ascii="Times New Roman" w:eastAsia="Times New Roman" w:hAnsi="Times New Roman" w:cs="Times New Roman"/>
          <w:sz w:val="28"/>
          <w:szCs w:val="28"/>
          <w:bdr w:val="none" w:sz="0" w:space="0" w:color="auto" w:frame="1"/>
        </w:rPr>
        <w:t>01.12</w:t>
      </w:r>
      <w:r w:rsidR="00DB021E" w:rsidRPr="0011084C">
        <w:rPr>
          <w:rFonts w:ascii="Times New Roman" w:eastAsia="Times New Roman" w:hAnsi="Times New Roman" w:cs="Times New Roman"/>
          <w:sz w:val="28"/>
          <w:szCs w:val="28"/>
          <w:bdr w:val="none" w:sz="0" w:space="0" w:color="auto" w:frame="1"/>
        </w:rPr>
        <w:t>.202</w:t>
      </w:r>
      <w:r w:rsidR="00D009E2" w:rsidRPr="0011084C">
        <w:rPr>
          <w:rFonts w:ascii="Times New Roman" w:eastAsia="Times New Roman" w:hAnsi="Times New Roman" w:cs="Times New Roman"/>
          <w:sz w:val="28"/>
          <w:szCs w:val="28"/>
          <w:bdr w:val="none" w:sz="0" w:space="0" w:color="auto" w:frame="1"/>
        </w:rPr>
        <w:t>1</w:t>
      </w:r>
      <w:r w:rsidR="00DB021E" w:rsidRPr="0011084C">
        <w:rPr>
          <w:rFonts w:ascii="Times New Roman" w:eastAsia="Times New Roman" w:hAnsi="Times New Roman" w:cs="Times New Roman"/>
          <w:sz w:val="28"/>
          <w:szCs w:val="28"/>
          <w:bdr w:val="none" w:sz="0" w:space="0" w:color="auto" w:frame="1"/>
        </w:rPr>
        <w:t xml:space="preserve"> року, з них:</w:t>
      </w:r>
    </w:p>
    <w:p w:rsidR="00DB021E" w:rsidRPr="0011084C" w:rsidRDefault="00DB021E" w:rsidP="00613B71">
      <w:pPr>
        <w:pStyle w:val="a5"/>
        <w:numPr>
          <w:ilvl w:val="0"/>
          <w:numId w:val="1"/>
        </w:numPr>
        <w:shd w:val="clear" w:color="auto" w:fill="FFFFFF"/>
        <w:ind w:left="0" w:firstLine="709"/>
        <w:jc w:val="both"/>
        <w:rPr>
          <w:sz w:val="28"/>
          <w:szCs w:val="28"/>
        </w:rPr>
      </w:pPr>
      <w:r w:rsidRPr="0011084C">
        <w:rPr>
          <w:sz w:val="28"/>
          <w:szCs w:val="28"/>
          <w:bdr w:val="none" w:sz="0" w:space="0" w:color="auto" w:frame="1"/>
        </w:rPr>
        <w:t xml:space="preserve">про народження – </w:t>
      </w:r>
      <w:r w:rsidR="005043D7">
        <w:rPr>
          <w:sz w:val="28"/>
          <w:szCs w:val="28"/>
          <w:bdr w:val="none" w:sz="0" w:space="0" w:color="auto" w:frame="1"/>
        </w:rPr>
        <w:t>5</w:t>
      </w:r>
      <w:r w:rsidRPr="0011084C">
        <w:rPr>
          <w:sz w:val="28"/>
          <w:szCs w:val="28"/>
          <w:bdr w:val="none" w:sz="0" w:space="0" w:color="auto" w:frame="1"/>
        </w:rPr>
        <w:t>;</w:t>
      </w:r>
    </w:p>
    <w:p w:rsidR="005043D7" w:rsidRPr="005043D7" w:rsidRDefault="00DB021E" w:rsidP="00613B71">
      <w:pPr>
        <w:pStyle w:val="a5"/>
        <w:numPr>
          <w:ilvl w:val="0"/>
          <w:numId w:val="1"/>
        </w:numPr>
        <w:shd w:val="clear" w:color="auto" w:fill="FFFFFF"/>
        <w:ind w:left="0" w:firstLine="709"/>
        <w:jc w:val="both"/>
        <w:rPr>
          <w:sz w:val="28"/>
          <w:szCs w:val="28"/>
          <w:lang w:eastAsia="uk-UA"/>
        </w:rPr>
      </w:pPr>
      <w:r w:rsidRPr="0011084C">
        <w:rPr>
          <w:sz w:val="28"/>
          <w:szCs w:val="28"/>
          <w:bdr w:val="none" w:sz="0" w:space="0" w:color="auto" w:frame="1"/>
        </w:rPr>
        <w:t xml:space="preserve">про смерть </w:t>
      </w:r>
      <w:r w:rsidR="005043D7">
        <w:rPr>
          <w:sz w:val="28"/>
          <w:szCs w:val="28"/>
          <w:bdr w:val="none" w:sz="0" w:space="0" w:color="auto" w:frame="1"/>
        </w:rPr>
        <w:t>–</w:t>
      </w:r>
      <w:r w:rsidRPr="0011084C">
        <w:rPr>
          <w:sz w:val="28"/>
          <w:szCs w:val="28"/>
          <w:bdr w:val="none" w:sz="0" w:space="0" w:color="auto" w:frame="1"/>
        </w:rPr>
        <w:t xml:space="preserve"> </w:t>
      </w:r>
      <w:r w:rsidR="00D009E2" w:rsidRPr="0011084C">
        <w:rPr>
          <w:sz w:val="28"/>
          <w:szCs w:val="28"/>
          <w:bdr w:val="none" w:sz="0" w:space="0" w:color="auto" w:frame="1"/>
        </w:rPr>
        <w:t>81</w:t>
      </w:r>
      <w:r w:rsidR="005043D7">
        <w:rPr>
          <w:sz w:val="28"/>
          <w:szCs w:val="28"/>
          <w:bdr w:val="none" w:sz="0" w:space="0" w:color="auto" w:frame="1"/>
        </w:rPr>
        <w:t>.</w:t>
      </w:r>
    </w:p>
    <w:p w:rsidR="00DB021E" w:rsidRPr="0011084C" w:rsidRDefault="0036649E" w:rsidP="00613B71">
      <w:pPr>
        <w:pStyle w:val="a5"/>
        <w:shd w:val="clear" w:color="auto" w:fill="FFFFFF"/>
        <w:ind w:left="0" w:firstLine="709"/>
        <w:jc w:val="both"/>
        <w:rPr>
          <w:sz w:val="28"/>
          <w:szCs w:val="28"/>
          <w:lang w:eastAsia="uk-UA"/>
        </w:rPr>
      </w:pPr>
      <w:r>
        <w:rPr>
          <w:sz w:val="28"/>
          <w:szCs w:val="28"/>
          <w:lang w:eastAsia="uk-UA"/>
        </w:rPr>
        <w:t xml:space="preserve">Вчинено </w:t>
      </w:r>
      <w:r w:rsidR="00505E4E">
        <w:rPr>
          <w:sz w:val="28"/>
          <w:szCs w:val="28"/>
          <w:lang w:eastAsia="uk-UA"/>
        </w:rPr>
        <w:t>- 42</w:t>
      </w:r>
      <w:r w:rsidR="00DB021E" w:rsidRPr="0011084C">
        <w:rPr>
          <w:sz w:val="28"/>
          <w:szCs w:val="28"/>
          <w:lang w:eastAsia="uk-UA"/>
        </w:rPr>
        <w:t xml:space="preserve"> </w:t>
      </w:r>
      <w:r>
        <w:rPr>
          <w:sz w:val="28"/>
          <w:szCs w:val="28"/>
          <w:lang w:eastAsia="uk-UA"/>
        </w:rPr>
        <w:t xml:space="preserve">нотаріальні </w:t>
      </w:r>
      <w:r w:rsidR="00505E4E">
        <w:rPr>
          <w:sz w:val="28"/>
          <w:szCs w:val="28"/>
          <w:lang w:eastAsia="uk-UA"/>
        </w:rPr>
        <w:t>дії .</w:t>
      </w:r>
    </w:p>
    <w:p w:rsidR="00DB021E" w:rsidRPr="0011084C" w:rsidRDefault="00DB021E" w:rsidP="00613B71">
      <w:pPr>
        <w:pStyle w:val="a4"/>
        <w:ind w:left="0" w:firstLine="709"/>
        <w:jc w:val="both"/>
        <w:rPr>
          <w:sz w:val="28"/>
          <w:szCs w:val="28"/>
        </w:rPr>
      </w:pPr>
    </w:p>
    <w:p w:rsidR="00195AA4" w:rsidRPr="0011084C" w:rsidRDefault="00DB021E" w:rsidP="00613B71">
      <w:pPr>
        <w:spacing w:after="0" w:line="240" w:lineRule="auto"/>
        <w:ind w:firstLine="709"/>
        <w:jc w:val="center"/>
        <w:rPr>
          <w:rFonts w:ascii="Times New Roman" w:hAnsi="Times New Roman" w:cs="Times New Roman"/>
          <w:b/>
          <w:caps/>
          <w:sz w:val="28"/>
          <w:szCs w:val="28"/>
        </w:rPr>
      </w:pPr>
      <w:r w:rsidRPr="0011084C">
        <w:rPr>
          <w:rFonts w:ascii="Times New Roman" w:hAnsi="Times New Roman" w:cs="Times New Roman"/>
          <w:b/>
          <w:caps/>
          <w:sz w:val="28"/>
          <w:szCs w:val="28"/>
        </w:rPr>
        <w:t>Доходи</w:t>
      </w:r>
    </w:p>
    <w:p w:rsidR="00DB021E" w:rsidRPr="0011084C" w:rsidRDefault="00DB021E" w:rsidP="00613B71">
      <w:pPr>
        <w:pStyle w:val="Default"/>
        <w:tabs>
          <w:tab w:val="left" w:pos="709"/>
        </w:tabs>
        <w:ind w:firstLine="709"/>
        <w:jc w:val="both"/>
        <w:rPr>
          <w:color w:val="auto"/>
          <w:sz w:val="28"/>
          <w:szCs w:val="28"/>
        </w:rPr>
      </w:pPr>
      <w:r w:rsidRPr="0011084C">
        <w:rPr>
          <w:color w:val="auto"/>
          <w:sz w:val="28"/>
          <w:szCs w:val="28"/>
        </w:rPr>
        <w:t xml:space="preserve">Стабільність та економічний розвиток територіальної громади передусім залежить від наповнення бюджету. </w:t>
      </w:r>
    </w:p>
    <w:p w:rsidR="00DB021E" w:rsidRPr="0011084C" w:rsidRDefault="00DB021E" w:rsidP="00613B71">
      <w:pPr>
        <w:tabs>
          <w:tab w:val="left" w:pos="709"/>
        </w:tabs>
        <w:spacing w:after="0" w:line="240" w:lineRule="auto"/>
        <w:ind w:firstLine="709"/>
        <w:jc w:val="both"/>
        <w:rPr>
          <w:rFonts w:ascii="Times New Roman" w:hAnsi="Times New Roman" w:cs="Times New Roman"/>
          <w:sz w:val="28"/>
          <w:szCs w:val="28"/>
        </w:rPr>
      </w:pPr>
      <w:r w:rsidRPr="0011084C">
        <w:rPr>
          <w:rFonts w:ascii="Times New Roman" w:hAnsi="Times New Roman" w:cs="Times New Roman"/>
          <w:sz w:val="28"/>
          <w:szCs w:val="28"/>
        </w:rPr>
        <w:t>Правильно сформован</w:t>
      </w:r>
      <w:r w:rsidR="0068267C">
        <w:rPr>
          <w:rFonts w:ascii="Times New Roman" w:hAnsi="Times New Roman" w:cs="Times New Roman"/>
          <w:sz w:val="28"/>
          <w:szCs w:val="28"/>
        </w:rPr>
        <w:t>ий бюджет – запорука розвитку</w:t>
      </w:r>
      <w:r w:rsidRPr="0011084C">
        <w:rPr>
          <w:rFonts w:ascii="Times New Roman" w:hAnsi="Times New Roman" w:cs="Times New Roman"/>
          <w:sz w:val="28"/>
          <w:szCs w:val="28"/>
        </w:rPr>
        <w:t xml:space="preserve"> громади.</w:t>
      </w:r>
    </w:p>
    <w:p w:rsidR="0068267C" w:rsidRPr="0068267C" w:rsidRDefault="0068267C" w:rsidP="00613B71">
      <w:pPr>
        <w:spacing w:after="0" w:line="240" w:lineRule="auto"/>
        <w:ind w:firstLine="709"/>
        <w:jc w:val="both"/>
        <w:rPr>
          <w:rFonts w:ascii="Times New Roman" w:hAnsi="Times New Roman" w:cs="Times New Roman"/>
          <w:bCs/>
          <w:iCs/>
          <w:snapToGrid w:val="0"/>
          <w:sz w:val="28"/>
          <w:szCs w:val="28"/>
        </w:rPr>
      </w:pPr>
      <w:r w:rsidRPr="0068267C">
        <w:rPr>
          <w:rFonts w:ascii="Times New Roman" w:eastAsia="Times New Roman" w:hAnsi="Times New Roman" w:cs="Times New Roman"/>
          <w:sz w:val="28"/>
          <w:szCs w:val="20"/>
          <w:lang w:eastAsia="ru-RU"/>
        </w:rPr>
        <w:t>Бюджет Литовезької</w:t>
      </w:r>
      <w:r w:rsidRPr="0068267C">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0"/>
          <w:lang w:eastAsia="ru-RU"/>
        </w:rPr>
        <w:t xml:space="preserve">територіальної громади за доходами на 2021 рік сформовано відповідно до </w:t>
      </w:r>
      <w:r w:rsidRPr="0068267C">
        <w:rPr>
          <w:rFonts w:ascii="Times New Roman" w:eastAsia="Times New Roman" w:hAnsi="Times New Roman" w:cs="Times New Roman"/>
          <w:sz w:val="28"/>
          <w:szCs w:val="28"/>
          <w:lang w:eastAsia="ru-RU"/>
        </w:rPr>
        <w:t xml:space="preserve">Податкового та Бюджетного кодексів України з урахуванням прийнятих законодавчих змін, Закону України «Про Державний бюджет України на 2021 рік». </w:t>
      </w:r>
    </w:p>
    <w:p w:rsidR="0068267C" w:rsidRPr="0068267C" w:rsidRDefault="0068267C" w:rsidP="00613B7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68267C" w:rsidRPr="0068267C" w:rsidRDefault="0068267C" w:rsidP="00613B7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68267C">
        <w:rPr>
          <w:rFonts w:ascii="Times New Roman" w:eastAsia="Times New Roman" w:hAnsi="Times New Roman" w:cs="Times New Roman"/>
          <w:bCs/>
          <w:sz w:val="28"/>
          <w:szCs w:val="28"/>
        </w:rPr>
        <w:t xml:space="preserve">Обсяг доходів </w:t>
      </w:r>
      <w:r w:rsidRPr="0068267C">
        <w:rPr>
          <w:rFonts w:ascii="Times New Roman" w:eastAsia="Times New Roman" w:hAnsi="Times New Roman" w:cs="Times New Roman"/>
          <w:sz w:val="28"/>
          <w:szCs w:val="24"/>
        </w:rPr>
        <w:t xml:space="preserve">бюджету </w:t>
      </w:r>
      <w:r w:rsidRPr="0068267C">
        <w:rPr>
          <w:rFonts w:ascii="Times New Roman" w:eastAsia="Times New Roman" w:hAnsi="Times New Roman" w:cs="Times New Roman"/>
          <w:sz w:val="28"/>
          <w:szCs w:val="28"/>
        </w:rPr>
        <w:t xml:space="preserve">територіальної громади </w:t>
      </w:r>
      <w:r w:rsidRPr="0068267C">
        <w:rPr>
          <w:rFonts w:ascii="Times New Roman" w:eastAsia="Times New Roman" w:hAnsi="Times New Roman" w:cs="Times New Roman"/>
          <w:bCs/>
          <w:sz w:val="28"/>
          <w:szCs w:val="28"/>
        </w:rPr>
        <w:t xml:space="preserve">на 2021 рік </w:t>
      </w:r>
      <w:r w:rsidRPr="0068267C">
        <w:rPr>
          <w:rFonts w:ascii="Times New Roman" w:eastAsia="Times New Roman" w:hAnsi="Times New Roman" w:cs="Times New Roman"/>
          <w:sz w:val="28"/>
          <w:szCs w:val="28"/>
        </w:rPr>
        <w:t>обрахо</w:t>
      </w:r>
      <w:r w:rsidRPr="0068267C">
        <w:rPr>
          <w:rFonts w:ascii="Times New Roman" w:eastAsia="Times New Roman" w:hAnsi="Times New Roman" w:cs="Times New Roman"/>
          <w:sz w:val="28"/>
          <w:szCs w:val="28"/>
          <w:lang w:eastAsia="ru-RU"/>
        </w:rPr>
        <w:t>в</w:t>
      </w:r>
      <w:r w:rsidR="0036649E">
        <w:rPr>
          <w:rFonts w:ascii="Times New Roman" w:eastAsia="Times New Roman" w:hAnsi="Times New Roman" w:cs="Times New Roman"/>
          <w:sz w:val="28"/>
          <w:szCs w:val="28"/>
        </w:rPr>
        <w:t xml:space="preserve">ано в сумі 39 </w:t>
      </w:r>
      <w:r w:rsidRPr="0068267C">
        <w:rPr>
          <w:rFonts w:ascii="Times New Roman" w:eastAsia="Times New Roman" w:hAnsi="Times New Roman" w:cs="Times New Roman"/>
          <w:sz w:val="28"/>
          <w:szCs w:val="28"/>
        </w:rPr>
        <w:t>649 475</w:t>
      </w:r>
      <w:r w:rsidR="0036649E">
        <w:rPr>
          <w:rFonts w:ascii="Times New Roman" w:eastAsia="Times New Roman" w:hAnsi="Times New Roman" w:cs="Times New Roman"/>
          <w:bCs/>
          <w:sz w:val="28"/>
          <w:szCs w:val="28"/>
        </w:rPr>
        <w:t xml:space="preserve"> </w:t>
      </w:r>
      <w:r w:rsidRPr="0068267C">
        <w:rPr>
          <w:rFonts w:ascii="Times New Roman" w:eastAsia="Times New Roman" w:hAnsi="Times New Roman" w:cs="Times New Roman"/>
          <w:bCs/>
          <w:sz w:val="28"/>
          <w:szCs w:val="28"/>
        </w:rPr>
        <w:t>гривень</w:t>
      </w:r>
      <w:r w:rsidRPr="0068267C">
        <w:rPr>
          <w:rFonts w:ascii="Times New Roman" w:eastAsia="Times New Roman" w:hAnsi="Times New Roman" w:cs="Times New Roman"/>
          <w:sz w:val="28"/>
          <w:szCs w:val="28"/>
        </w:rPr>
        <w:t xml:space="preserve">, у тому числі: </w:t>
      </w:r>
      <w:r w:rsidRPr="0068267C">
        <w:rPr>
          <w:rFonts w:ascii="Times New Roman" w:eastAsia="Times New Roman" w:hAnsi="Times New Roman" w:cs="Times New Roman"/>
          <w:bCs/>
          <w:iCs/>
          <w:sz w:val="28"/>
          <w:szCs w:val="28"/>
        </w:rPr>
        <w:t xml:space="preserve">загального фонду – </w:t>
      </w:r>
      <w:r w:rsidR="0036649E">
        <w:rPr>
          <w:rFonts w:ascii="Times New Roman" w:eastAsia="Times New Roman" w:hAnsi="Times New Roman" w:cs="Times New Roman"/>
          <w:sz w:val="28"/>
          <w:szCs w:val="28"/>
        </w:rPr>
        <w:t xml:space="preserve">38 </w:t>
      </w:r>
      <w:r w:rsidRPr="0068267C">
        <w:rPr>
          <w:rFonts w:ascii="Times New Roman" w:eastAsia="Times New Roman" w:hAnsi="Times New Roman" w:cs="Times New Roman"/>
          <w:sz w:val="28"/>
          <w:szCs w:val="28"/>
        </w:rPr>
        <w:t>048 475</w:t>
      </w:r>
      <w:r w:rsidR="0036649E">
        <w:rPr>
          <w:rFonts w:ascii="Times New Roman" w:eastAsia="Times New Roman" w:hAnsi="Times New Roman" w:cs="Times New Roman"/>
          <w:bCs/>
          <w:iCs/>
          <w:sz w:val="28"/>
          <w:szCs w:val="28"/>
        </w:rPr>
        <w:t xml:space="preserve"> гривень (</w:t>
      </w:r>
      <w:r w:rsidRPr="0068267C">
        <w:rPr>
          <w:rFonts w:ascii="Times New Roman" w:eastAsia="Times New Roman" w:hAnsi="Times New Roman" w:cs="Times New Roman"/>
          <w:bCs/>
          <w:iCs/>
          <w:sz w:val="28"/>
          <w:szCs w:val="28"/>
        </w:rPr>
        <w:t xml:space="preserve">з них: </w:t>
      </w:r>
      <w:r w:rsidR="0036649E">
        <w:rPr>
          <w:rFonts w:ascii="Times New Roman" w:eastAsia="Times New Roman" w:hAnsi="Times New Roman" w:cs="Times New Roman"/>
          <w:sz w:val="28"/>
          <w:szCs w:val="28"/>
        </w:rPr>
        <w:t xml:space="preserve">власні доходи – 15 </w:t>
      </w:r>
      <w:r w:rsidRPr="0068267C">
        <w:rPr>
          <w:rFonts w:ascii="Times New Roman" w:eastAsia="Times New Roman" w:hAnsi="Times New Roman" w:cs="Times New Roman"/>
          <w:sz w:val="28"/>
          <w:szCs w:val="28"/>
        </w:rPr>
        <w:t>460 9</w:t>
      </w:r>
      <w:r w:rsidR="0036649E">
        <w:rPr>
          <w:rFonts w:ascii="Times New Roman" w:eastAsia="Times New Roman" w:hAnsi="Times New Roman" w:cs="Times New Roman"/>
          <w:sz w:val="28"/>
          <w:szCs w:val="28"/>
        </w:rPr>
        <w:t xml:space="preserve">56 гривень; дотації, субвенції </w:t>
      </w:r>
      <w:r w:rsidRPr="0068267C">
        <w:rPr>
          <w:rFonts w:ascii="Times New Roman" w:eastAsia="Times New Roman" w:hAnsi="Times New Roman" w:cs="Times New Roman"/>
          <w:sz w:val="28"/>
          <w:szCs w:val="28"/>
        </w:rPr>
        <w:t>з держав</w:t>
      </w:r>
      <w:r w:rsidR="0036649E">
        <w:rPr>
          <w:rFonts w:ascii="Times New Roman" w:eastAsia="Times New Roman" w:hAnsi="Times New Roman" w:cs="Times New Roman"/>
          <w:sz w:val="28"/>
          <w:szCs w:val="28"/>
        </w:rPr>
        <w:t xml:space="preserve">ного та обласного бюджетів – 22 587 </w:t>
      </w:r>
      <w:r w:rsidRPr="0068267C">
        <w:rPr>
          <w:rFonts w:ascii="Times New Roman" w:eastAsia="Times New Roman" w:hAnsi="Times New Roman" w:cs="Times New Roman"/>
          <w:sz w:val="28"/>
          <w:szCs w:val="28"/>
        </w:rPr>
        <w:t xml:space="preserve">519 гривень); </w:t>
      </w:r>
      <w:r w:rsidRPr="0068267C">
        <w:rPr>
          <w:rFonts w:ascii="Times New Roman" w:eastAsia="Times New Roman" w:hAnsi="Times New Roman" w:cs="Times New Roman"/>
          <w:bCs/>
          <w:iCs/>
          <w:sz w:val="28"/>
          <w:szCs w:val="28"/>
        </w:rPr>
        <w:t xml:space="preserve">спеціального фонду </w:t>
      </w:r>
      <w:r w:rsidR="0036649E">
        <w:rPr>
          <w:rFonts w:ascii="Times New Roman" w:eastAsia="Times New Roman" w:hAnsi="Times New Roman" w:cs="Times New Roman"/>
          <w:sz w:val="28"/>
          <w:szCs w:val="28"/>
        </w:rPr>
        <w:t xml:space="preserve">– 1 601 </w:t>
      </w:r>
      <w:r w:rsidRPr="0068267C">
        <w:rPr>
          <w:rFonts w:ascii="Times New Roman" w:eastAsia="Times New Roman" w:hAnsi="Times New Roman" w:cs="Times New Roman"/>
          <w:sz w:val="28"/>
          <w:szCs w:val="28"/>
        </w:rPr>
        <w:t>000,00</w:t>
      </w:r>
      <w:r w:rsidRPr="0068267C">
        <w:rPr>
          <w:rFonts w:ascii="Times New Roman" w:eastAsia="Times New Roman" w:hAnsi="Times New Roman" w:cs="Times New Roman"/>
          <w:bCs/>
          <w:iCs/>
          <w:sz w:val="28"/>
          <w:szCs w:val="28"/>
        </w:rPr>
        <w:t xml:space="preserve"> гривень</w:t>
      </w:r>
      <w:r w:rsidRPr="0068267C">
        <w:rPr>
          <w:rFonts w:ascii="Times New Roman" w:eastAsia="Times New Roman" w:hAnsi="Times New Roman" w:cs="Times New Roman"/>
          <w:sz w:val="28"/>
          <w:szCs w:val="28"/>
        </w:rPr>
        <w:t>.</w:t>
      </w:r>
    </w:p>
    <w:p w:rsidR="0068267C" w:rsidRDefault="0068267C" w:rsidP="00613B71">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noProof/>
          <w:sz w:val="28"/>
          <w:szCs w:val="28"/>
        </w:rPr>
        <w:lastRenderedPageBreak/>
        <w:drawing>
          <wp:inline distT="0" distB="0" distL="0" distR="0">
            <wp:extent cx="5934075" cy="314325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649E" w:rsidRPr="0068267C" w:rsidRDefault="0036649E" w:rsidP="00613B71">
      <w:pPr>
        <w:tabs>
          <w:tab w:val="left" w:pos="900"/>
        </w:tabs>
        <w:spacing w:after="0" w:line="240" w:lineRule="auto"/>
        <w:ind w:firstLine="709"/>
        <w:jc w:val="both"/>
        <w:rPr>
          <w:rFonts w:ascii="Times New Roman" w:eastAsia="Times New Roman" w:hAnsi="Times New Roman" w:cs="Times New Roman"/>
          <w:sz w:val="28"/>
          <w:szCs w:val="28"/>
          <w:lang w:eastAsia="ru-RU"/>
        </w:rPr>
      </w:pPr>
    </w:p>
    <w:p w:rsid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t xml:space="preserve">У структурі доходів загального фонду </w:t>
      </w:r>
      <w:r w:rsidRPr="0068267C">
        <w:rPr>
          <w:rFonts w:ascii="Times New Roman" w:eastAsia="Times New Roman" w:hAnsi="Times New Roman" w:cs="Times New Roman"/>
          <w:sz w:val="28"/>
          <w:szCs w:val="20"/>
          <w:lang w:eastAsia="ru-RU"/>
        </w:rPr>
        <w:t xml:space="preserve">бюджету </w:t>
      </w:r>
      <w:r w:rsidRPr="0068267C">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0"/>
          <w:lang w:eastAsia="ru-RU"/>
        </w:rPr>
        <w:t>територіальної громади</w:t>
      </w:r>
      <w:r w:rsidR="0036649E">
        <w:rPr>
          <w:rFonts w:ascii="Times New Roman" w:eastAsia="Times New Roman" w:hAnsi="Times New Roman" w:cs="Times New Roman"/>
          <w:sz w:val="28"/>
          <w:szCs w:val="28"/>
          <w:lang w:eastAsia="ru-RU"/>
        </w:rPr>
        <w:t xml:space="preserve"> на 2021 рік </w:t>
      </w:r>
      <w:r w:rsidRPr="0068267C">
        <w:rPr>
          <w:rFonts w:ascii="Times New Roman" w:eastAsia="Times New Roman" w:hAnsi="Times New Roman" w:cs="Times New Roman"/>
          <w:sz w:val="28"/>
          <w:szCs w:val="28"/>
          <w:lang w:eastAsia="ru-RU"/>
        </w:rPr>
        <w:t xml:space="preserve">75,5 відсотків припадає податку на доходи фізичних осіб; </w:t>
      </w:r>
    </w:p>
    <w:p w:rsidR="0068267C" w:rsidRP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t>22,2 відсотків – місцевим податкам</w:t>
      </w:r>
      <w:r w:rsidR="0036649E">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8"/>
          <w:lang w:eastAsia="ru-RU"/>
        </w:rPr>
        <w:t>(плата за землю, податок на майно, єдиний податок), питома вага кожного з решти платежів загального фонду складає 2,3 відсотка (в т.ч. 1,1 відсотки плата за надання адміністративних послуг).</w:t>
      </w:r>
    </w:p>
    <w:p w:rsidR="0068267C" w:rsidRP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noProof/>
          <w:sz w:val="20"/>
          <w:szCs w:val="20"/>
        </w:rPr>
        <w:drawing>
          <wp:inline distT="0" distB="0" distL="0" distR="0">
            <wp:extent cx="6219825" cy="401955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267C" w:rsidRPr="0068267C" w:rsidRDefault="0068267C" w:rsidP="00613B71">
      <w:pPr>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p>
    <w:p w:rsidR="0068267C" w:rsidRPr="0068267C" w:rsidRDefault="0068267C" w:rsidP="00613B71">
      <w:pPr>
        <w:tabs>
          <w:tab w:val="left" w:pos="993"/>
          <w:tab w:val="left" w:pos="1134"/>
        </w:tabs>
        <w:spacing w:after="0" w:line="240" w:lineRule="auto"/>
        <w:ind w:firstLine="709"/>
        <w:jc w:val="both"/>
        <w:rPr>
          <w:rFonts w:ascii="Times New Roman" w:eastAsia="Times New Roman" w:hAnsi="Times New Roman" w:cs="Times New Roman"/>
          <w:b/>
          <w:sz w:val="28"/>
          <w:szCs w:val="28"/>
          <w:lang w:eastAsia="ru-RU"/>
        </w:rPr>
      </w:pPr>
      <w:r w:rsidRPr="0068267C">
        <w:rPr>
          <w:rFonts w:ascii="Times New Roman" w:eastAsia="Times New Roman" w:hAnsi="Times New Roman" w:cs="Times New Roman"/>
          <w:sz w:val="28"/>
          <w:szCs w:val="28"/>
          <w:lang w:eastAsia="ru-RU"/>
        </w:rPr>
        <w:t>На зниження розміру надходжень до бюджету основного податку (ПДФО) в 2021 році у порівнянні з прогнозними показниками попередніх років вплинула надзвичайна ситуація з ДП «Шахта № 9 «Нововолинська»</w:t>
      </w:r>
      <w:r w:rsidR="0036649E">
        <w:rPr>
          <w:rFonts w:ascii="Times New Roman" w:eastAsia="Times New Roman" w:hAnsi="Times New Roman" w:cs="Times New Roman"/>
          <w:sz w:val="28"/>
          <w:szCs w:val="28"/>
          <w:lang w:eastAsia="ru-RU"/>
        </w:rPr>
        <w:t>»</w:t>
      </w:r>
      <w:r w:rsidRPr="0068267C">
        <w:rPr>
          <w:rFonts w:ascii="Times New Roman" w:eastAsia="Times New Roman" w:hAnsi="Times New Roman" w:cs="Times New Roman"/>
          <w:sz w:val="28"/>
          <w:szCs w:val="28"/>
          <w:lang w:eastAsia="ru-RU"/>
        </w:rPr>
        <w:t xml:space="preserve">, з травня 2021 року підприємство перейшло в стадію реорганізації (ліквідації). </w:t>
      </w:r>
    </w:p>
    <w:p w:rsidR="0068267C" w:rsidRPr="0068267C" w:rsidRDefault="00613B71" w:rsidP="00613B71">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Міжбюджетні відносини 2021 рік</w:t>
      </w:r>
    </w:p>
    <w:p w:rsidR="0068267C" w:rsidRPr="0068267C" w:rsidRDefault="0083711D" w:rsidP="00613B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дохід </w:t>
      </w:r>
      <w:r w:rsidR="0068267C" w:rsidRPr="0068267C">
        <w:rPr>
          <w:rFonts w:ascii="Times New Roman" w:eastAsia="Times New Roman" w:hAnsi="Times New Roman" w:cs="Times New Roman"/>
          <w:sz w:val="28"/>
          <w:szCs w:val="28"/>
          <w:lang w:eastAsia="ru-RU"/>
        </w:rPr>
        <w:t>бюджету Литовезької територіальної громади враховані наступні види міжбюджетних трансфертів:</w:t>
      </w:r>
    </w:p>
    <w:p w:rsidR="0068267C" w:rsidRP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sym w:font="Symbol" w:char="F02D"/>
      </w:r>
      <w:r w:rsidRPr="0068267C">
        <w:rPr>
          <w:rFonts w:ascii="Times New Roman" w:eastAsia="Times New Roman" w:hAnsi="Times New Roman" w:cs="Times New Roman"/>
          <w:sz w:val="28"/>
          <w:szCs w:val="28"/>
          <w:lang w:eastAsia="ru-RU"/>
        </w:rPr>
        <w:t xml:space="preserve"> з державного бюджету:</w:t>
      </w:r>
    </w:p>
    <w:p w:rsidR="0068267C" w:rsidRP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t>= базова дотація – 1 219 200 гривень;</w:t>
      </w:r>
    </w:p>
    <w:p w:rsidR="0068267C" w:rsidRP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t>= освітня субвенція з державно</w:t>
      </w:r>
      <w:r w:rsidR="0036649E">
        <w:rPr>
          <w:rFonts w:ascii="Times New Roman" w:eastAsia="Times New Roman" w:hAnsi="Times New Roman" w:cs="Times New Roman"/>
          <w:sz w:val="28"/>
          <w:szCs w:val="28"/>
          <w:lang w:eastAsia="ru-RU"/>
        </w:rPr>
        <w:t>го бюджету місцевим бюджетам – 11 779 900 гривень (в 2020</w:t>
      </w:r>
      <w:r w:rsidRPr="0068267C">
        <w:rPr>
          <w:rFonts w:ascii="Times New Roman" w:eastAsia="Times New Roman" w:hAnsi="Times New Roman" w:cs="Times New Roman"/>
          <w:sz w:val="28"/>
          <w:szCs w:val="28"/>
          <w:lang w:eastAsia="ru-RU"/>
        </w:rPr>
        <w:t xml:space="preserve"> році- 9 502 100 гривень, ріст в порівнянні до 2020 року становить 2 277 800 гривень, або 19,3 відсотка);</w:t>
      </w:r>
    </w:p>
    <w:p w:rsidR="0068267C" w:rsidRP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t>= субвенція на здійснення заходів щодо соціально-економічного розвитку окремих територій- 1 554 083 гривень (в 2020 році соц.-економ не виділявся);</w:t>
      </w:r>
    </w:p>
    <w:p w:rsidR="0068267C" w:rsidRP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t>= субвенція з державного бюджету місцевим бюджетам на розвиток мережі центрів надання адміністративних послуг- 6 614 024 гривні.</w:t>
      </w:r>
    </w:p>
    <w:p w:rsidR="0068267C" w:rsidRP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sym w:font="Symbol" w:char="F02D"/>
      </w:r>
      <w:r w:rsidRPr="0068267C">
        <w:rPr>
          <w:rFonts w:ascii="Times New Roman" w:eastAsia="Times New Roman" w:hAnsi="Times New Roman" w:cs="Times New Roman"/>
          <w:sz w:val="28"/>
          <w:szCs w:val="28"/>
          <w:lang w:eastAsia="ru-RU"/>
        </w:rPr>
        <w:t xml:space="preserve"> з обласного бюджету : </w:t>
      </w:r>
    </w:p>
    <w:p w:rsidR="0068267C" w:rsidRPr="0068267C" w:rsidRDefault="0068267C" w:rsidP="00613B71">
      <w:pPr>
        <w:spacing w:after="0" w:line="240" w:lineRule="auto"/>
        <w:ind w:firstLine="709"/>
        <w:jc w:val="both"/>
        <w:rPr>
          <w:rFonts w:ascii="Times New Roman" w:eastAsia="Times New Roman" w:hAnsi="Times New Roman" w:cs="Times New Roman"/>
          <w:sz w:val="28"/>
          <w:szCs w:val="28"/>
          <w:lang w:eastAsia="zh-CN"/>
        </w:rPr>
      </w:pPr>
      <w:r w:rsidRPr="0068267C">
        <w:rPr>
          <w:rFonts w:ascii="Times New Roman" w:eastAsia="Times New Roman" w:hAnsi="Times New Roman" w:cs="Times New Roman"/>
          <w:sz w:val="28"/>
          <w:szCs w:val="28"/>
          <w:lang w:eastAsia="ru-RU"/>
        </w:rPr>
        <w:t>=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в сумі 324 040 гривень</w:t>
      </w:r>
      <w:r w:rsidR="0036649E">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8"/>
          <w:lang w:eastAsia="ru-RU"/>
        </w:rPr>
        <w:t>в 2020</w:t>
      </w:r>
      <w:r w:rsidR="0036649E">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8"/>
          <w:lang w:eastAsia="ru-RU"/>
        </w:rPr>
        <w:t>році - 623 200 гривень);</w:t>
      </w:r>
    </w:p>
    <w:p w:rsidR="0068267C" w:rsidRP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zh-CN"/>
        </w:rPr>
        <w:t>= субвенція з місцевого бюджету на проектні, будівельно-ремонтні роботи, придбання житла та приміщень для розвитку сімейних та інших форм виховання та забезпечення житлом дітей-сиріт, дітей, позбавлених батьківського піклування</w:t>
      </w:r>
      <w:r w:rsidR="0036649E">
        <w:rPr>
          <w:rFonts w:ascii="Times New Roman" w:eastAsia="Times New Roman" w:hAnsi="Times New Roman" w:cs="Times New Roman"/>
          <w:sz w:val="28"/>
          <w:szCs w:val="28"/>
          <w:lang w:eastAsia="zh-CN"/>
        </w:rPr>
        <w:t xml:space="preserve"> </w:t>
      </w:r>
      <w:r w:rsidRPr="0068267C">
        <w:rPr>
          <w:rFonts w:ascii="Times New Roman" w:eastAsia="Times New Roman" w:hAnsi="Times New Roman" w:cs="Times New Roman"/>
          <w:sz w:val="28"/>
          <w:szCs w:val="28"/>
          <w:lang w:eastAsia="zh-CN"/>
        </w:rPr>
        <w:t>- 865 954 гривні ;</w:t>
      </w:r>
    </w:p>
    <w:p w:rsidR="0068267C" w:rsidRP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zh-CN"/>
        </w:rPr>
        <w:t>= на надання державної підтримки особам з особливими освітніми потребами за рахунок відповідної субвенції з державного бюджету – 30 098</w:t>
      </w:r>
      <w:r w:rsidRPr="0068267C">
        <w:rPr>
          <w:rFonts w:ascii="Times New Roman" w:eastAsia="Times New Roman" w:hAnsi="Times New Roman" w:cs="Times New Roman"/>
          <w:sz w:val="28"/>
          <w:szCs w:val="28"/>
          <w:lang w:eastAsia="ru-RU"/>
        </w:rPr>
        <w:t xml:space="preserve"> гривень (в 2020 році-7 198 гривень);</w:t>
      </w:r>
    </w:p>
    <w:p w:rsidR="0068267C" w:rsidRPr="0083711D"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t>= субвенція з місцевого бюджету на забезпечення якісної, сучасної та доступ</w:t>
      </w:r>
      <w:r w:rsidR="0036649E">
        <w:rPr>
          <w:rFonts w:ascii="Times New Roman" w:eastAsia="Times New Roman" w:hAnsi="Times New Roman" w:cs="Times New Roman"/>
          <w:sz w:val="28"/>
          <w:szCs w:val="28"/>
          <w:lang w:eastAsia="ru-RU"/>
        </w:rPr>
        <w:t>ної загальної середньої освіти «</w:t>
      </w:r>
      <w:r w:rsidRPr="0068267C">
        <w:rPr>
          <w:rFonts w:ascii="Times New Roman" w:eastAsia="Times New Roman" w:hAnsi="Times New Roman" w:cs="Times New Roman"/>
          <w:sz w:val="28"/>
          <w:szCs w:val="28"/>
          <w:lang w:eastAsia="ru-RU"/>
        </w:rPr>
        <w:t>Нова укр</w:t>
      </w:r>
      <w:r w:rsidR="0036649E">
        <w:rPr>
          <w:rFonts w:ascii="Times New Roman" w:eastAsia="Times New Roman" w:hAnsi="Times New Roman" w:cs="Times New Roman"/>
          <w:sz w:val="28"/>
          <w:szCs w:val="28"/>
          <w:lang w:eastAsia="ru-RU"/>
        </w:rPr>
        <w:t>аїнська школа»</w:t>
      </w:r>
      <w:r w:rsidRPr="0068267C">
        <w:rPr>
          <w:rFonts w:ascii="Times New Roman" w:eastAsia="Times New Roman" w:hAnsi="Times New Roman" w:cs="Times New Roman"/>
          <w:sz w:val="28"/>
          <w:szCs w:val="28"/>
          <w:lang w:eastAsia="ru-RU"/>
        </w:rPr>
        <w:t xml:space="preserve"> за рахунок відповідної субвенції з державного бюджету -</w:t>
      </w:r>
      <w:r w:rsidR="0036649E">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8"/>
          <w:lang w:eastAsia="ru-RU"/>
        </w:rPr>
        <w:t>200 220 гривень (в 2020році</w:t>
      </w:r>
      <w:r w:rsidR="0036649E">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8"/>
          <w:lang w:eastAsia="ru-RU"/>
        </w:rPr>
        <w:t>- 167811 гривень).</w:t>
      </w:r>
    </w:p>
    <w:p w:rsidR="0083711D" w:rsidRDefault="0083711D" w:rsidP="00613B71">
      <w:pPr>
        <w:spacing w:after="0" w:line="240" w:lineRule="auto"/>
        <w:rPr>
          <w:rFonts w:ascii="Times New Roman" w:eastAsia="Times New Roman" w:hAnsi="Times New Roman" w:cs="Times New Roman"/>
          <w:b/>
          <w:sz w:val="28"/>
          <w:szCs w:val="28"/>
          <w:lang w:eastAsia="ru-RU"/>
        </w:rPr>
      </w:pPr>
    </w:p>
    <w:p w:rsidR="0068267C" w:rsidRPr="0068267C" w:rsidRDefault="00613B71" w:rsidP="00613B71">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Витрати  бюджету</w:t>
      </w:r>
    </w:p>
    <w:p w:rsidR="0068267C" w:rsidRP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t>Видатки загального фонду бюджету громади склали 29 400 753 гривні, спеціального фонду – 11 644 860 гривні, у тому числі бюджету розвитку – 10 018 484 гривні.</w:t>
      </w:r>
    </w:p>
    <w:p w:rsidR="0068267C" w:rsidRP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noProof/>
          <w:sz w:val="20"/>
          <w:szCs w:val="20"/>
        </w:rPr>
        <w:drawing>
          <wp:inline distT="0" distB="0" distL="0" distR="0">
            <wp:extent cx="6219825" cy="246697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68267C">
        <w:rPr>
          <w:rFonts w:ascii="Times New Roman" w:eastAsia="Times New Roman" w:hAnsi="Times New Roman" w:cs="Times New Roman"/>
          <w:sz w:val="28"/>
          <w:szCs w:val="28"/>
          <w:lang w:eastAsia="ru-RU"/>
        </w:rPr>
        <w:tab/>
        <w:t xml:space="preserve">В загальних витратах бюджетних установ основною статтею являється </w:t>
      </w:r>
      <w:r w:rsidRPr="0068267C">
        <w:rPr>
          <w:rFonts w:ascii="Times New Roman" w:eastAsia="Times New Roman" w:hAnsi="Times New Roman" w:cs="Times New Roman"/>
          <w:sz w:val="28"/>
          <w:szCs w:val="28"/>
          <w:lang w:eastAsia="ru-RU"/>
        </w:rPr>
        <w:lastRenderedPageBreak/>
        <w:t xml:space="preserve">заробітна плата з нарахуваннями і витрати по </w:t>
      </w:r>
      <w:r w:rsidR="0083711D">
        <w:rPr>
          <w:rFonts w:ascii="Times New Roman" w:eastAsia="Times New Roman" w:hAnsi="Times New Roman" w:cs="Times New Roman"/>
          <w:sz w:val="28"/>
          <w:szCs w:val="28"/>
          <w:lang w:eastAsia="ru-RU"/>
        </w:rPr>
        <w:t xml:space="preserve">ній складають 80,2 відсотка (23 </w:t>
      </w:r>
      <w:r w:rsidRPr="0068267C">
        <w:rPr>
          <w:rFonts w:ascii="Times New Roman" w:eastAsia="Times New Roman" w:hAnsi="Times New Roman" w:cs="Times New Roman"/>
          <w:sz w:val="28"/>
          <w:szCs w:val="28"/>
          <w:lang w:eastAsia="ru-RU"/>
        </w:rPr>
        <w:t>582 920,19</w:t>
      </w:r>
      <w:r w:rsidR="0083711D">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8"/>
          <w:lang w:eastAsia="ru-RU"/>
        </w:rPr>
        <w:t>грн.), по енергоносіях –</w:t>
      </w:r>
      <w:r w:rsidR="0083711D">
        <w:rPr>
          <w:rFonts w:ascii="Times New Roman" w:eastAsia="Times New Roman" w:hAnsi="Times New Roman" w:cs="Times New Roman"/>
          <w:sz w:val="28"/>
          <w:szCs w:val="28"/>
          <w:lang w:eastAsia="ru-RU"/>
        </w:rPr>
        <w:t xml:space="preserve"> 4,8 </w:t>
      </w:r>
      <w:r w:rsidRPr="0068267C">
        <w:rPr>
          <w:rFonts w:ascii="Times New Roman" w:eastAsia="Times New Roman" w:hAnsi="Times New Roman" w:cs="Times New Roman"/>
          <w:sz w:val="28"/>
          <w:szCs w:val="28"/>
          <w:lang w:eastAsia="ru-RU"/>
        </w:rPr>
        <w:t>відсотка</w:t>
      </w:r>
      <w:r w:rsidR="0083711D">
        <w:rPr>
          <w:rFonts w:ascii="Times New Roman" w:eastAsia="Times New Roman" w:hAnsi="Times New Roman" w:cs="Times New Roman"/>
          <w:sz w:val="28"/>
          <w:szCs w:val="28"/>
          <w:lang w:eastAsia="ru-RU"/>
        </w:rPr>
        <w:t xml:space="preserve"> (1 </w:t>
      </w:r>
      <w:r w:rsidRPr="0068267C">
        <w:rPr>
          <w:rFonts w:ascii="Times New Roman" w:eastAsia="Times New Roman" w:hAnsi="Times New Roman" w:cs="Times New Roman"/>
          <w:sz w:val="28"/>
          <w:szCs w:val="28"/>
          <w:lang w:eastAsia="ru-RU"/>
        </w:rPr>
        <w:t>408</w:t>
      </w:r>
      <w:r w:rsidR="0083711D">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8"/>
          <w:lang w:eastAsia="ru-RU"/>
        </w:rPr>
        <w:t>250</w:t>
      </w:r>
      <w:r w:rsidR="0083711D">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8"/>
          <w:lang w:eastAsia="ru-RU"/>
        </w:rPr>
        <w:t>грн.), соціальний за</w:t>
      </w:r>
      <w:r w:rsidR="0083711D">
        <w:rPr>
          <w:rFonts w:ascii="Times New Roman" w:eastAsia="Times New Roman" w:hAnsi="Times New Roman" w:cs="Times New Roman"/>
          <w:sz w:val="28"/>
          <w:szCs w:val="28"/>
          <w:lang w:eastAsia="ru-RU"/>
        </w:rPr>
        <w:t xml:space="preserve">хист та соціальне забезпечення - 3,2 відсотка (938 </w:t>
      </w:r>
      <w:r w:rsidRPr="0068267C">
        <w:rPr>
          <w:rFonts w:ascii="Times New Roman" w:eastAsia="Times New Roman" w:hAnsi="Times New Roman" w:cs="Times New Roman"/>
          <w:sz w:val="28"/>
          <w:szCs w:val="28"/>
          <w:lang w:eastAsia="ru-RU"/>
        </w:rPr>
        <w:t>626,00</w:t>
      </w:r>
      <w:r w:rsidR="0083711D">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8"/>
          <w:lang w:eastAsia="ru-RU"/>
        </w:rPr>
        <w:t>грн.), продукти</w:t>
      </w:r>
      <w:r w:rsidR="0083711D">
        <w:rPr>
          <w:rFonts w:ascii="Times New Roman" w:eastAsia="Times New Roman" w:hAnsi="Times New Roman" w:cs="Times New Roman"/>
          <w:sz w:val="28"/>
          <w:szCs w:val="28"/>
          <w:lang w:eastAsia="ru-RU"/>
        </w:rPr>
        <w:t xml:space="preserve"> харчування – 1,4 відсотка (400 </w:t>
      </w:r>
      <w:r w:rsidRPr="0068267C">
        <w:rPr>
          <w:rFonts w:ascii="Times New Roman" w:eastAsia="Times New Roman" w:hAnsi="Times New Roman" w:cs="Times New Roman"/>
          <w:sz w:val="28"/>
          <w:szCs w:val="28"/>
          <w:lang w:eastAsia="ru-RU"/>
        </w:rPr>
        <w:t>000,00грн.)та ін</w:t>
      </w:r>
      <w:r w:rsidR="0083711D">
        <w:rPr>
          <w:rFonts w:ascii="Times New Roman" w:eastAsia="Times New Roman" w:hAnsi="Times New Roman" w:cs="Times New Roman"/>
          <w:sz w:val="28"/>
          <w:szCs w:val="28"/>
          <w:lang w:eastAsia="ru-RU"/>
        </w:rPr>
        <w:t xml:space="preserve">ші витрати – 10,4 відсотків (3 </w:t>
      </w:r>
      <w:r w:rsidRPr="0068267C">
        <w:rPr>
          <w:rFonts w:ascii="Times New Roman" w:eastAsia="Times New Roman" w:hAnsi="Times New Roman" w:cs="Times New Roman"/>
          <w:sz w:val="28"/>
          <w:szCs w:val="28"/>
          <w:lang w:eastAsia="ru-RU"/>
        </w:rPr>
        <w:t xml:space="preserve">070 957,2 грн).  </w:t>
      </w:r>
    </w:p>
    <w:p w:rsidR="0068267C" w:rsidRP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noProof/>
          <w:sz w:val="20"/>
          <w:szCs w:val="20"/>
        </w:rPr>
        <w:drawing>
          <wp:inline distT="0" distB="0" distL="0" distR="0">
            <wp:extent cx="6219825" cy="33147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8267C" w:rsidRP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t xml:space="preserve">          </w:t>
      </w:r>
    </w:p>
    <w:p w:rsidR="0068267C" w:rsidRPr="0068267C" w:rsidRDefault="0083711D" w:rsidP="00613B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загальних видатках бюджету </w:t>
      </w:r>
      <w:r w:rsidR="0068267C" w:rsidRPr="0068267C">
        <w:rPr>
          <w:rFonts w:ascii="Times New Roman" w:eastAsia="Times New Roman" w:hAnsi="Times New Roman" w:cs="Times New Roman"/>
          <w:sz w:val="28"/>
          <w:szCs w:val="28"/>
          <w:lang w:eastAsia="ru-RU"/>
        </w:rPr>
        <w:t>видатки на державне фінансування апарату сільської ради</w:t>
      </w:r>
      <w:r>
        <w:rPr>
          <w:rFonts w:ascii="Times New Roman" w:eastAsia="Times New Roman" w:hAnsi="Times New Roman" w:cs="Times New Roman"/>
          <w:sz w:val="28"/>
          <w:szCs w:val="28"/>
          <w:lang w:eastAsia="ru-RU"/>
        </w:rPr>
        <w:t xml:space="preserve"> </w:t>
      </w:r>
      <w:r w:rsidR="0068267C" w:rsidRPr="0068267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8267C" w:rsidRPr="0068267C">
        <w:rPr>
          <w:rFonts w:ascii="Times New Roman" w:eastAsia="Times New Roman" w:hAnsi="Times New Roman" w:cs="Times New Roman"/>
          <w:sz w:val="28"/>
          <w:szCs w:val="28"/>
          <w:lang w:eastAsia="ru-RU"/>
        </w:rPr>
        <w:t>18,7 відсотків</w:t>
      </w:r>
      <w:r>
        <w:rPr>
          <w:rFonts w:ascii="Times New Roman" w:eastAsia="Times New Roman" w:hAnsi="Times New Roman" w:cs="Times New Roman"/>
          <w:sz w:val="28"/>
          <w:szCs w:val="28"/>
          <w:lang w:eastAsia="ru-RU"/>
        </w:rPr>
        <w:t xml:space="preserve"> (5 </w:t>
      </w:r>
      <w:r w:rsidR="0068267C" w:rsidRPr="0068267C">
        <w:rPr>
          <w:rFonts w:ascii="Times New Roman" w:eastAsia="Times New Roman" w:hAnsi="Times New Roman" w:cs="Times New Roman"/>
          <w:sz w:val="28"/>
          <w:szCs w:val="28"/>
          <w:lang w:eastAsia="ru-RU"/>
        </w:rPr>
        <w:t>499 147,20</w:t>
      </w:r>
      <w:r>
        <w:rPr>
          <w:rFonts w:ascii="Times New Roman" w:eastAsia="Times New Roman" w:hAnsi="Times New Roman" w:cs="Times New Roman"/>
          <w:sz w:val="28"/>
          <w:szCs w:val="28"/>
          <w:lang w:eastAsia="ru-RU"/>
        </w:rPr>
        <w:t xml:space="preserve"> </w:t>
      </w:r>
      <w:r w:rsidR="0068267C" w:rsidRPr="0068267C">
        <w:rPr>
          <w:rFonts w:ascii="Times New Roman" w:eastAsia="Times New Roman" w:hAnsi="Times New Roman" w:cs="Times New Roman"/>
          <w:sz w:val="28"/>
          <w:szCs w:val="28"/>
          <w:lang w:eastAsia="ru-RU"/>
        </w:rPr>
        <w:t>грн.), фінансування установ та закладів освіти склали –</w:t>
      </w:r>
      <w:r>
        <w:rPr>
          <w:rFonts w:ascii="Times New Roman" w:eastAsia="Times New Roman" w:hAnsi="Times New Roman" w:cs="Times New Roman"/>
          <w:sz w:val="28"/>
          <w:szCs w:val="28"/>
          <w:lang w:eastAsia="ru-RU"/>
        </w:rPr>
        <w:t xml:space="preserve"> 64,1 відсотка (18 854 </w:t>
      </w:r>
      <w:r w:rsidR="0068267C" w:rsidRPr="0068267C">
        <w:rPr>
          <w:rFonts w:ascii="Times New Roman" w:eastAsia="Times New Roman" w:hAnsi="Times New Roman" w:cs="Times New Roman"/>
          <w:sz w:val="28"/>
          <w:szCs w:val="28"/>
          <w:lang w:eastAsia="ru-RU"/>
        </w:rPr>
        <w:t>668,19</w:t>
      </w:r>
      <w:r>
        <w:rPr>
          <w:rFonts w:ascii="Times New Roman" w:eastAsia="Times New Roman" w:hAnsi="Times New Roman" w:cs="Times New Roman"/>
          <w:sz w:val="28"/>
          <w:szCs w:val="28"/>
          <w:lang w:eastAsia="ru-RU"/>
        </w:rPr>
        <w:t xml:space="preserve"> </w:t>
      </w:r>
      <w:r w:rsidR="0068267C" w:rsidRPr="0068267C">
        <w:rPr>
          <w:rFonts w:ascii="Times New Roman" w:eastAsia="Times New Roman" w:hAnsi="Times New Roman" w:cs="Times New Roman"/>
          <w:sz w:val="28"/>
          <w:szCs w:val="28"/>
          <w:lang w:eastAsia="ru-RU"/>
        </w:rPr>
        <w:t>грн.), охоро</w:t>
      </w:r>
      <w:r>
        <w:rPr>
          <w:rFonts w:ascii="Times New Roman" w:eastAsia="Times New Roman" w:hAnsi="Times New Roman" w:cs="Times New Roman"/>
          <w:sz w:val="28"/>
          <w:szCs w:val="28"/>
          <w:lang w:eastAsia="ru-RU"/>
        </w:rPr>
        <w:t xml:space="preserve">ни здоров’я – 2,3 відсотка (665 </w:t>
      </w:r>
      <w:r w:rsidR="0068267C" w:rsidRPr="0068267C">
        <w:rPr>
          <w:rFonts w:ascii="Times New Roman" w:eastAsia="Times New Roman" w:hAnsi="Times New Roman" w:cs="Times New Roman"/>
          <w:sz w:val="28"/>
          <w:szCs w:val="28"/>
          <w:lang w:eastAsia="ru-RU"/>
        </w:rPr>
        <w:t>000,00</w:t>
      </w:r>
      <w:r>
        <w:rPr>
          <w:rFonts w:ascii="Times New Roman" w:eastAsia="Times New Roman" w:hAnsi="Times New Roman" w:cs="Times New Roman"/>
          <w:sz w:val="28"/>
          <w:szCs w:val="28"/>
          <w:lang w:eastAsia="ru-RU"/>
        </w:rPr>
        <w:t xml:space="preserve"> </w:t>
      </w:r>
      <w:r w:rsidR="0068267C" w:rsidRPr="0068267C">
        <w:rPr>
          <w:rFonts w:ascii="Times New Roman" w:eastAsia="Times New Roman" w:hAnsi="Times New Roman" w:cs="Times New Roman"/>
          <w:sz w:val="28"/>
          <w:szCs w:val="28"/>
          <w:lang w:eastAsia="ru-RU"/>
        </w:rPr>
        <w:t>грн.), соціальний за</w:t>
      </w:r>
      <w:r>
        <w:rPr>
          <w:rFonts w:ascii="Times New Roman" w:eastAsia="Times New Roman" w:hAnsi="Times New Roman" w:cs="Times New Roman"/>
          <w:sz w:val="28"/>
          <w:szCs w:val="28"/>
          <w:lang w:eastAsia="ru-RU"/>
        </w:rPr>
        <w:t xml:space="preserve">хист та соціальне забезпечення </w:t>
      </w:r>
      <w:r w:rsidR="0068267C" w:rsidRPr="0068267C">
        <w:rPr>
          <w:rFonts w:ascii="Times New Roman" w:eastAsia="Times New Roman" w:hAnsi="Times New Roman" w:cs="Times New Roman"/>
          <w:sz w:val="28"/>
          <w:szCs w:val="28"/>
          <w:lang w:eastAsia="ru-RU"/>
        </w:rPr>
        <w:t>- 3,2 від</w:t>
      </w:r>
      <w:r>
        <w:rPr>
          <w:rFonts w:ascii="Times New Roman" w:eastAsia="Times New Roman" w:hAnsi="Times New Roman" w:cs="Times New Roman"/>
          <w:sz w:val="28"/>
          <w:szCs w:val="28"/>
          <w:lang w:eastAsia="ru-RU"/>
        </w:rPr>
        <w:t xml:space="preserve">сотка (938 </w:t>
      </w:r>
      <w:r w:rsidR="0068267C" w:rsidRPr="0068267C">
        <w:rPr>
          <w:rFonts w:ascii="Times New Roman" w:eastAsia="Times New Roman" w:hAnsi="Times New Roman" w:cs="Times New Roman"/>
          <w:sz w:val="28"/>
          <w:szCs w:val="28"/>
          <w:lang w:eastAsia="ru-RU"/>
        </w:rPr>
        <w:t>626,00</w:t>
      </w:r>
      <w:r>
        <w:rPr>
          <w:rFonts w:ascii="Times New Roman" w:eastAsia="Times New Roman" w:hAnsi="Times New Roman" w:cs="Times New Roman"/>
          <w:sz w:val="28"/>
          <w:szCs w:val="28"/>
          <w:lang w:eastAsia="ru-RU"/>
        </w:rPr>
        <w:t xml:space="preserve"> грн.), ЖКГ – 3,5 відсотка (1 029 </w:t>
      </w:r>
      <w:r w:rsidR="0068267C" w:rsidRPr="0068267C">
        <w:rPr>
          <w:rFonts w:ascii="Times New Roman" w:eastAsia="Times New Roman" w:hAnsi="Times New Roman" w:cs="Times New Roman"/>
          <w:sz w:val="28"/>
          <w:szCs w:val="28"/>
          <w:lang w:eastAsia="ru-RU"/>
        </w:rPr>
        <w:t>456,00</w:t>
      </w:r>
      <w:r>
        <w:rPr>
          <w:rFonts w:ascii="Times New Roman" w:eastAsia="Times New Roman" w:hAnsi="Times New Roman" w:cs="Times New Roman"/>
          <w:sz w:val="28"/>
          <w:szCs w:val="28"/>
          <w:lang w:eastAsia="ru-RU"/>
        </w:rPr>
        <w:t xml:space="preserve"> </w:t>
      </w:r>
      <w:r w:rsidR="0068267C" w:rsidRPr="0068267C">
        <w:rPr>
          <w:rFonts w:ascii="Times New Roman" w:eastAsia="Times New Roman" w:hAnsi="Times New Roman" w:cs="Times New Roman"/>
          <w:sz w:val="28"/>
          <w:szCs w:val="28"/>
          <w:lang w:eastAsia="ru-RU"/>
        </w:rPr>
        <w:t>грн</w:t>
      </w:r>
      <w:r>
        <w:rPr>
          <w:rFonts w:ascii="Times New Roman" w:eastAsia="Times New Roman" w:hAnsi="Times New Roman" w:cs="Times New Roman"/>
          <w:sz w:val="28"/>
          <w:szCs w:val="28"/>
          <w:lang w:eastAsia="ru-RU"/>
        </w:rPr>
        <w:t xml:space="preserve">.), культури і мистецтва </w:t>
      </w:r>
      <w:r w:rsidR="0068267C" w:rsidRPr="0068267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8267C" w:rsidRPr="0068267C">
        <w:rPr>
          <w:rFonts w:ascii="Times New Roman" w:eastAsia="Times New Roman" w:hAnsi="Times New Roman" w:cs="Times New Roman"/>
          <w:sz w:val="28"/>
          <w:szCs w:val="28"/>
          <w:lang w:eastAsia="ru-RU"/>
        </w:rPr>
        <w:t xml:space="preserve">4,3 </w:t>
      </w:r>
      <w:r>
        <w:rPr>
          <w:rFonts w:ascii="Times New Roman" w:eastAsia="Times New Roman" w:hAnsi="Times New Roman" w:cs="Times New Roman"/>
          <w:sz w:val="28"/>
          <w:szCs w:val="28"/>
          <w:lang w:eastAsia="ru-RU"/>
        </w:rPr>
        <w:t xml:space="preserve">відсотка (1 </w:t>
      </w:r>
      <w:r w:rsidR="0068267C" w:rsidRPr="0068267C">
        <w:rPr>
          <w:rFonts w:ascii="Times New Roman" w:eastAsia="Times New Roman" w:hAnsi="Times New Roman" w:cs="Times New Roman"/>
          <w:sz w:val="28"/>
          <w:szCs w:val="28"/>
          <w:lang w:eastAsia="ru-RU"/>
        </w:rPr>
        <w:t>258 349,00</w:t>
      </w:r>
      <w:r>
        <w:rPr>
          <w:rFonts w:ascii="Times New Roman" w:eastAsia="Times New Roman" w:hAnsi="Times New Roman" w:cs="Times New Roman"/>
          <w:sz w:val="28"/>
          <w:szCs w:val="28"/>
          <w:lang w:eastAsia="ru-RU"/>
        </w:rPr>
        <w:t xml:space="preserve"> </w:t>
      </w:r>
      <w:r w:rsidR="0068267C" w:rsidRPr="0068267C">
        <w:rPr>
          <w:rFonts w:ascii="Times New Roman" w:eastAsia="Times New Roman" w:hAnsi="Times New Roman" w:cs="Times New Roman"/>
          <w:sz w:val="28"/>
          <w:szCs w:val="28"/>
          <w:lang w:eastAsia="ru-RU"/>
        </w:rPr>
        <w:t>грн</w:t>
      </w:r>
      <w:r>
        <w:rPr>
          <w:rFonts w:ascii="Times New Roman" w:eastAsia="Times New Roman" w:hAnsi="Times New Roman" w:cs="Times New Roman"/>
          <w:sz w:val="28"/>
          <w:szCs w:val="28"/>
          <w:lang w:eastAsia="ru-RU"/>
        </w:rPr>
        <w:t xml:space="preserve">.), фізичної культури і спорту - 0,2 відсотка (67 </w:t>
      </w:r>
      <w:r w:rsidR="0068267C" w:rsidRPr="0068267C">
        <w:rPr>
          <w:rFonts w:ascii="Times New Roman" w:eastAsia="Times New Roman" w:hAnsi="Times New Roman" w:cs="Times New Roman"/>
          <w:sz w:val="28"/>
          <w:szCs w:val="28"/>
          <w:lang w:eastAsia="ru-RU"/>
        </w:rPr>
        <w:t>525,00</w:t>
      </w:r>
      <w:r>
        <w:rPr>
          <w:rFonts w:ascii="Times New Roman" w:eastAsia="Times New Roman" w:hAnsi="Times New Roman" w:cs="Times New Roman"/>
          <w:sz w:val="28"/>
          <w:szCs w:val="28"/>
          <w:lang w:eastAsia="ru-RU"/>
        </w:rPr>
        <w:t xml:space="preserve"> </w:t>
      </w:r>
      <w:r w:rsidR="0068267C" w:rsidRPr="0068267C">
        <w:rPr>
          <w:rFonts w:ascii="Times New Roman" w:eastAsia="Times New Roman" w:hAnsi="Times New Roman" w:cs="Times New Roman"/>
          <w:sz w:val="28"/>
          <w:szCs w:val="28"/>
          <w:lang w:eastAsia="ru-RU"/>
        </w:rPr>
        <w:t>грн</w:t>
      </w:r>
      <w:r>
        <w:rPr>
          <w:rFonts w:ascii="Times New Roman" w:eastAsia="Times New Roman" w:hAnsi="Times New Roman" w:cs="Times New Roman"/>
          <w:sz w:val="28"/>
          <w:szCs w:val="28"/>
          <w:lang w:eastAsia="ru-RU"/>
        </w:rPr>
        <w:t xml:space="preserve">.), </w:t>
      </w:r>
      <w:r w:rsidR="0068267C" w:rsidRPr="0068267C">
        <w:rPr>
          <w:rFonts w:ascii="Times New Roman" w:eastAsia="Times New Roman" w:hAnsi="Times New Roman" w:cs="Times New Roman"/>
          <w:sz w:val="28"/>
          <w:szCs w:val="28"/>
          <w:lang w:eastAsia="ru-RU"/>
        </w:rPr>
        <w:t>інші – 3,7</w:t>
      </w:r>
      <w:r w:rsidR="00E963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відсотка (1 087 </w:t>
      </w:r>
      <w:r w:rsidR="0068267C" w:rsidRPr="0068267C">
        <w:rPr>
          <w:rFonts w:ascii="Times New Roman" w:eastAsia="Times New Roman" w:hAnsi="Times New Roman" w:cs="Times New Roman"/>
          <w:sz w:val="28"/>
          <w:szCs w:val="28"/>
          <w:lang w:eastAsia="ru-RU"/>
        </w:rPr>
        <w:t>982,00</w:t>
      </w:r>
      <w:r>
        <w:rPr>
          <w:rFonts w:ascii="Times New Roman" w:eastAsia="Times New Roman" w:hAnsi="Times New Roman" w:cs="Times New Roman"/>
          <w:sz w:val="28"/>
          <w:szCs w:val="28"/>
          <w:lang w:eastAsia="ru-RU"/>
        </w:rPr>
        <w:t xml:space="preserve"> </w:t>
      </w:r>
      <w:r w:rsidR="0068267C" w:rsidRPr="0068267C">
        <w:rPr>
          <w:rFonts w:ascii="Times New Roman" w:eastAsia="Times New Roman" w:hAnsi="Times New Roman" w:cs="Times New Roman"/>
          <w:sz w:val="28"/>
          <w:szCs w:val="28"/>
          <w:lang w:eastAsia="ru-RU"/>
        </w:rPr>
        <w:t>грн</w:t>
      </w:r>
      <w:r>
        <w:rPr>
          <w:rFonts w:ascii="Times New Roman" w:eastAsia="Times New Roman" w:hAnsi="Times New Roman" w:cs="Times New Roman"/>
          <w:sz w:val="28"/>
          <w:szCs w:val="28"/>
          <w:lang w:eastAsia="ru-RU"/>
        </w:rPr>
        <w:t>.</w:t>
      </w:r>
      <w:r w:rsidR="0068267C" w:rsidRPr="0068267C">
        <w:rPr>
          <w:rFonts w:ascii="Times New Roman" w:eastAsia="Times New Roman" w:hAnsi="Times New Roman" w:cs="Times New Roman"/>
          <w:sz w:val="28"/>
          <w:szCs w:val="28"/>
          <w:lang w:eastAsia="ru-RU"/>
        </w:rPr>
        <w:t>).</w:t>
      </w:r>
    </w:p>
    <w:p w:rsidR="0068267C" w:rsidRPr="00613B71"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t>На проведення капітальних видатків з бюджету розв</w:t>
      </w:r>
      <w:r w:rsidR="00E963F5">
        <w:rPr>
          <w:rFonts w:ascii="Times New Roman" w:eastAsia="Times New Roman" w:hAnsi="Times New Roman" w:cs="Times New Roman"/>
          <w:sz w:val="28"/>
          <w:szCs w:val="28"/>
          <w:lang w:eastAsia="ru-RU"/>
        </w:rPr>
        <w:t xml:space="preserve">итку спеціального фонду </w:t>
      </w:r>
      <w:r w:rsidRPr="0068267C">
        <w:rPr>
          <w:rFonts w:ascii="Times New Roman" w:eastAsia="Times New Roman" w:hAnsi="Times New Roman" w:cs="Times New Roman"/>
          <w:sz w:val="28"/>
          <w:szCs w:val="28"/>
          <w:lang w:eastAsia="ru-RU"/>
        </w:rPr>
        <w:t>бюд</w:t>
      </w:r>
      <w:r w:rsidR="0083711D">
        <w:rPr>
          <w:rFonts w:ascii="Times New Roman" w:eastAsia="Times New Roman" w:hAnsi="Times New Roman" w:cs="Times New Roman"/>
          <w:sz w:val="28"/>
          <w:szCs w:val="28"/>
          <w:lang w:eastAsia="ru-RU"/>
        </w:rPr>
        <w:t>жету спрямовано коштів в сумі 9 989 219,80 грн., що на 7 994 31,80 грн.</w:t>
      </w:r>
      <w:r w:rsidRPr="0068267C">
        <w:rPr>
          <w:rFonts w:ascii="Times New Roman" w:eastAsia="Times New Roman" w:hAnsi="Times New Roman" w:cs="Times New Roman"/>
          <w:sz w:val="28"/>
          <w:szCs w:val="28"/>
          <w:lang w:eastAsia="ru-RU"/>
        </w:rPr>
        <w:t xml:space="preserve"> більше, ніж </w:t>
      </w:r>
      <w:r w:rsidR="0083711D">
        <w:rPr>
          <w:rFonts w:ascii="Times New Roman" w:eastAsia="Times New Roman" w:hAnsi="Times New Roman" w:cs="Times New Roman"/>
          <w:sz w:val="28"/>
          <w:szCs w:val="28"/>
          <w:lang w:eastAsia="ru-RU"/>
        </w:rPr>
        <w:t xml:space="preserve">за відповідний період минулого </w:t>
      </w:r>
      <w:r w:rsidR="00613B71">
        <w:rPr>
          <w:rFonts w:ascii="Times New Roman" w:eastAsia="Times New Roman" w:hAnsi="Times New Roman" w:cs="Times New Roman"/>
          <w:sz w:val="28"/>
          <w:szCs w:val="28"/>
          <w:lang w:eastAsia="ru-RU"/>
        </w:rPr>
        <w:t>року.</w:t>
      </w:r>
    </w:p>
    <w:p w:rsidR="0068267C" w:rsidRPr="0068267C" w:rsidRDefault="0068267C" w:rsidP="00613B71">
      <w:pPr>
        <w:spacing w:after="0" w:line="240" w:lineRule="auto"/>
        <w:ind w:firstLine="709"/>
        <w:jc w:val="both"/>
        <w:rPr>
          <w:rFonts w:ascii="Times New Roman" w:eastAsia="Times New Roman" w:hAnsi="Times New Roman" w:cs="Times New Roman"/>
          <w:sz w:val="28"/>
          <w:szCs w:val="28"/>
          <w:lang w:eastAsia="en-US"/>
        </w:rPr>
      </w:pPr>
      <w:r w:rsidRPr="0068267C">
        <w:rPr>
          <w:rFonts w:ascii="Times New Roman" w:eastAsia="Times New Roman" w:hAnsi="Times New Roman" w:cs="Times New Roman"/>
          <w:b/>
          <w:i/>
          <w:sz w:val="28"/>
          <w:szCs w:val="28"/>
          <w:lang w:eastAsia="ru-RU"/>
        </w:rPr>
        <w:t>У бюджеті Литовезької територіальної громади на 2021 рік видатки по головному розпорядни</w:t>
      </w:r>
      <w:r w:rsidR="0083711D">
        <w:rPr>
          <w:rFonts w:ascii="Times New Roman" w:eastAsia="Times New Roman" w:hAnsi="Times New Roman" w:cs="Times New Roman"/>
          <w:b/>
          <w:i/>
          <w:sz w:val="28"/>
          <w:szCs w:val="28"/>
          <w:lang w:eastAsia="ru-RU"/>
        </w:rPr>
        <w:t xml:space="preserve">ку коштів передбачені у сумі 29 400 </w:t>
      </w:r>
      <w:r w:rsidRPr="0068267C">
        <w:rPr>
          <w:rFonts w:ascii="Times New Roman" w:eastAsia="Times New Roman" w:hAnsi="Times New Roman" w:cs="Times New Roman"/>
          <w:b/>
          <w:i/>
          <w:sz w:val="28"/>
          <w:szCs w:val="28"/>
          <w:lang w:eastAsia="ru-RU"/>
        </w:rPr>
        <w:t>753 гривень</w:t>
      </w:r>
      <w:r w:rsidRPr="0068267C">
        <w:rPr>
          <w:rFonts w:ascii="Times New Roman" w:eastAsia="Times New Roman" w:hAnsi="Times New Roman" w:cs="Times New Roman"/>
          <w:sz w:val="28"/>
          <w:szCs w:val="28"/>
          <w:lang w:eastAsia="ru-RU"/>
        </w:rPr>
        <w:t>,</w:t>
      </w:r>
      <w:r w:rsidRPr="0068267C">
        <w:rPr>
          <w:rFonts w:ascii="Times New Roman" w:eastAsia="Times New Roman" w:hAnsi="Times New Roman" w:cs="Times New Roman"/>
          <w:sz w:val="28"/>
          <w:szCs w:val="28"/>
          <w:lang w:eastAsia="en-US"/>
        </w:rPr>
        <w:t xml:space="preserve"> у тому</w:t>
      </w:r>
      <w:r w:rsidR="0083711D">
        <w:rPr>
          <w:rFonts w:ascii="Times New Roman" w:eastAsia="Times New Roman" w:hAnsi="Times New Roman" w:cs="Times New Roman"/>
          <w:sz w:val="28"/>
          <w:szCs w:val="28"/>
          <w:lang w:eastAsia="en-US"/>
        </w:rPr>
        <w:t xml:space="preserve"> числі по загальному фонду – 29 400 753 гривень, спеціальному – 11 </w:t>
      </w:r>
      <w:r w:rsidRPr="0068267C">
        <w:rPr>
          <w:rFonts w:ascii="Times New Roman" w:eastAsia="Times New Roman" w:hAnsi="Times New Roman" w:cs="Times New Roman"/>
          <w:sz w:val="28"/>
          <w:szCs w:val="28"/>
          <w:lang w:eastAsia="en-US"/>
        </w:rPr>
        <w:t>644 860 гривень, а саме за бюджетними програмами:</w:t>
      </w:r>
    </w:p>
    <w:p w:rsidR="0068267C" w:rsidRP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b/>
          <w:sz w:val="28"/>
          <w:szCs w:val="28"/>
          <w:lang w:eastAsia="ru-RU"/>
        </w:rPr>
        <w:t>На державне управління</w:t>
      </w:r>
      <w:r w:rsidRPr="0068267C">
        <w:rPr>
          <w:rFonts w:ascii="Times New Roman" w:eastAsia="Times New Roman" w:hAnsi="Times New Roman" w:cs="Times New Roman"/>
          <w:sz w:val="28"/>
          <w:szCs w:val="28"/>
          <w:lang w:eastAsia="ru-RU"/>
        </w:rPr>
        <w:t xml:space="preserve"> в бюджеті громади в 2021 році передбач</w:t>
      </w:r>
      <w:r w:rsidR="0083711D">
        <w:rPr>
          <w:rFonts w:ascii="Times New Roman" w:eastAsia="Times New Roman" w:hAnsi="Times New Roman" w:cs="Times New Roman"/>
          <w:sz w:val="28"/>
          <w:szCs w:val="28"/>
          <w:lang w:eastAsia="ru-RU"/>
        </w:rPr>
        <w:t xml:space="preserve">ено видатків на загальну суму 5 548 </w:t>
      </w:r>
      <w:r w:rsidRPr="0068267C">
        <w:rPr>
          <w:rFonts w:ascii="Times New Roman" w:eastAsia="Times New Roman" w:hAnsi="Times New Roman" w:cs="Times New Roman"/>
          <w:sz w:val="28"/>
          <w:szCs w:val="28"/>
          <w:lang w:eastAsia="ru-RU"/>
        </w:rPr>
        <w:t>628 гривень (в т.ч. ЗФ</w:t>
      </w:r>
      <w:r w:rsidR="0083711D">
        <w:rPr>
          <w:rFonts w:ascii="Times New Roman" w:eastAsia="Times New Roman" w:hAnsi="Times New Roman" w:cs="Times New Roman"/>
          <w:sz w:val="28"/>
          <w:szCs w:val="28"/>
          <w:lang w:eastAsia="ru-RU"/>
        </w:rPr>
        <w:t xml:space="preserve"> – </w:t>
      </w:r>
      <w:r w:rsidRPr="0068267C">
        <w:rPr>
          <w:rFonts w:ascii="Times New Roman" w:eastAsia="Times New Roman" w:hAnsi="Times New Roman" w:cs="Times New Roman"/>
          <w:sz w:val="28"/>
          <w:szCs w:val="28"/>
          <w:lang w:eastAsia="ru-RU"/>
        </w:rPr>
        <w:t>5</w:t>
      </w:r>
      <w:r w:rsidR="0083711D">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8"/>
          <w:lang w:eastAsia="ru-RU"/>
        </w:rPr>
        <w:t>499</w:t>
      </w:r>
      <w:r w:rsidR="0083711D">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8"/>
          <w:lang w:eastAsia="ru-RU"/>
        </w:rPr>
        <w:t>147,20</w:t>
      </w:r>
      <w:r w:rsidR="00E963F5">
        <w:rPr>
          <w:rFonts w:ascii="Times New Roman" w:eastAsia="Times New Roman" w:hAnsi="Times New Roman" w:cs="Times New Roman"/>
          <w:sz w:val="28"/>
          <w:szCs w:val="28"/>
          <w:lang w:eastAsia="ru-RU"/>
        </w:rPr>
        <w:t xml:space="preserve"> г</w:t>
      </w:r>
      <w:r w:rsidRPr="0068267C">
        <w:rPr>
          <w:rFonts w:ascii="Times New Roman" w:eastAsia="Times New Roman" w:hAnsi="Times New Roman" w:cs="Times New Roman"/>
          <w:sz w:val="28"/>
          <w:szCs w:val="28"/>
          <w:lang w:eastAsia="ru-RU"/>
        </w:rPr>
        <w:t>рн., СФ-49480,80</w:t>
      </w:r>
      <w:r w:rsidR="00E963F5">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8"/>
          <w:lang w:eastAsia="ru-RU"/>
        </w:rPr>
        <w:t>грн.). Касові видатки станом</w:t>
      </w:r>
      <w:r w:rsidR="0083711D">
        <w:rPr>
          <w:rFonts w:ascii="Times New Roman" w:eastAsia="Times New Roman" w:hAnsi="Times New Roman" w:cs="Times New Roman"/>
          <w:sz w:val="28"/>
          <w:szCs w:val="28"/>
          <w:lang w:eastAsia="ru-RU"/>
        </w:rPr>
        <w:t xml:space="preserve"> на 01 грудня 2021року склали 5 </w:t>
      </w:r>
      <w:r w:rsidRPr="0068267C">
        <w:rPr>
          <w:rFonts w:ascii="Times New Roman" w:eastAsia="Times New Roman" w:hAnsi="Times New Roman" w:cs="Times New Roman"/>
          <w:sz w:val="28"/>
          <w:szCs w:val="28"/>
          <w:lang w:eastAsia="ru-RU"/>
        </w:rPr>
        <w:t xml:space="preserve">273 633 гривні, а саме: </w:t>
      </w:r>
    </w:p>
    <w:p w:rsidR="0068267C" w:rsidRP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t>на зар</w:t>
      </w:r>
      <w:r w:rsidR="0083711D">
        <w:rPr>
          <w:rFonts w:ascii="Times New Roman" w:eastAsia="Times New Roman" w:hAnsi="Times New Roman" w:cs="Times New Roman"/>
          <w:sz w:val="28"/>
          <w:szCs w:val="28"/>
          <w:lang w:eastAsia="ru-RU"/>
        </w:rPr>
        <w:t xml:space="preserve">обітну плату з нарахуваннями -4 727 </w:t>
      </w:r>
      <w:r w:rsidRPr="0068267C">
        <w:rPr>
          <w:rFonts w:ascii="Times New Roman" w:eastAsia="Times New Roman" w:hAnsi="Times New Roman" w:cs="Times New Roman"/>
          <w:sz w:val="28"/>
          <w:szCs w:val="28"/>
          <w:lang w:eastAsia="ru-RU"/>
        </w:rPr>
        <w:t>674,96 грн</w:t>
      </w:r>
      <w:r w:rsidR="0083711D">
        <w:rPr>
          <w:rFonts w:ascii="Times New Roman" w:eastAsia="Times New Roman" w:hAnsi="Times New Roman" w:cs="Times New Roman"/>
          <w:sz w:val="28"/>
          <w:szCs w:val="28"/>
          <w:lang w:eastAsia="ru-RU"/>
        </w:rPr>
        <w:t>.</w:t>
      </w:r>
      <w:r w:rsidRPr="0068267C">
        <w:rPr>
          <w:rFonts w:ascii="Times New Roman" w:eastAsia="Times New Roman" w:hAnsi="Times New Roman" w:cs="Times New Roman"/>
          <w:sz w:val="28"/>
          <w:szCs w:val="28"/>
          <w:lang w:eastAsia="ru-RU"/>
        </w:rPr>
        <w:t>,</w:t>
      </w:r>
    </w:p>
    <w:p w:rsidR="0068267C" w:rsidRP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t>на оплату комунальних послуг та енергоносіїв -16 827,09</w:t>
      </w:r>
      <w:r w:rsidR="0083711D">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8"/>
          <w:lang w:eastAsia="ru-RU"/>
        </w:rPr>
        <w:t>грн</w:t>
      </w:r>
      <w:r w:rsidR="0083711D">
        <w:rPr>
          <w:rFonts w:ascii="Times New Roman" w:eastAsia="Times New Roman" w:hAnsi="Times New Roman" w:cs="Times New Roman"/>
          <w:sz w:val="28"/>
          <w:szCs w:val="28"/>
          <w:lang w:eastAsia="ru-RU"/>
        </w:rPr>
        <w:t>.</w:t>
      </w:r>
      <w:r w:rsidRPr="0068267C">
        <w:rPr>
          <w:rFonts w:ascii="Times New Roman" w:eastAsia="Times New Roman" w:hAnsi="Times New Roman" w:cs="Times New Roman"/>
          <w:sz w:val="28"/>
          <w:szCs w:val="28"/>
          <w:lang w:eastAsia="ru-RU"/>
        </w:rPr>
        <w:t>,</w:t>
      </w:r>
    </w:p>
    <w:p w:rsidR="0068267C" w:rsidRP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t xml:space="preserve">на поточне придбання та оплату послуг </w:t>
      </w:r>
      <w:r w:rsidR="0083711D">
        <w:rPr>
          <w:rFonts w:ascii="Times New Roman" w:eastAsia="Times New Roman" w:hAnsi="Times New Roman" w:cs="Times New Roman"/>
          <w:sz w:val="28"/>
          <w:szCs w:val="28"/>
          <w:lang w:eastAsia="ru-RU"/>
        </w:rPr>
        <w:t xml:space="preserve">– 274 </w:t>
      </w:r>
      <w:r w:rsidRPr="0068267C">
        <w:rPr>
          <w:rFonts w:ascii="Times New Roman" w:eastAsia="Times New Roman" w:hAnsi="Times New Roman" w:cs="Times New Roman"/>
          <w:sz w:val="28"/>
          <w:szCs w:val="28"/>
          <w:lang w:eastAsia="ru-RU"/>
        </w:rPr>
        <w:t>603,87</w:t>
      </w:r>
      <w:r w:rsidR="0083711D">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8"/>
          <w:lang w:eastAsia="ru-RU"/>
        </w:rPr>
        <w:t>грн</w:t>
      </w:r>
      <w:r w:rsidR="0083711D">
        <w:rPr>
          <w:rFonts w:ascii="Times New Roman" w:eastAsia="Times New Roman" w:hAnsi="Times New Roman" w:cs="Times New Roman"/>
          <w:sz w:val="28"/>
          <w:szCs w:val="28"/>
          <w:lang w:eastAsia="ru-RU"/>
        </w:rPr>
        <w:t>.</w:t>
      </w:r>
      <w:r w:rsidRPr="0068267C">
        <w:rPr>
          <w:rFonts w:ascii="Times New Roman" w:eastAsia="Times New Roman" w:hAnsi="Times New Roman" w:cs="Times New Roman"/>
          <w:sz w:val="28"/>
          <w:szCs w:val="28"/>
          <w:lang w:eastAsia="ru-RU"/>
        </w:rPr>
        <w:t>,</w:t>
      </w:r>
    </w:p>
    <w:p w:rsidR="0068267C" w:rsidRPr="0068267C" w:rsidRDefault="0083711D" w:rsidP="00613B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благодійні внески </w:t>
      </w:r>
      <w:r w:rsidR="0068267C" w:rsidRPr="0068267C">
        <w:rPr>
          <w:rFonts w:ascii="Times New Roman" w:eastAsia="Times New Roman" w:hAnsi="Times New Roman" w:cs="Times New Roman"/>
          <w:sz w:val="28"/>
          <w:szCs w:val="28"/>
          <w:lang w:eastAsia="ru-RU"/>
        </w:rPr>
        <w:t xml:space="preserve">на капітальне придбання для ЦНАПу– 129 734 гривень </w:t>
      </w:r>
    </w:p>
    <w:p w:rsidR="0068267C" w:rsidRP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t>(комп’ютер 2 шт.</w:t>
      </w:r>
      <w:r w:rsidR="0083711D">
        <w:rPr>
          <w:rFonts w:ascii="Times New Roman" w:eastAsia="Times New Roman" w:hAnsi="Times New Roman" w:cs="Times New Roman"/>
          <w:sz w:val="28"/>
          <w:szCs w:val="28"/>
          <w:lang w:eastAsia="ru-RU"/>
        </w:rPr>
        <w:t xml:space="preserve"> - 69 483, </w:t>
      </w:r>
      <w:r w:rsidRPr="0068267C">
        <w:rPr>
          <w:rFonts w:ascii="Times New Roman" w:eastAsia="Times New Roman" w:hAnsi="Times New Roman" w:cs="Times New Roman"/>
          <w:sz w:val="28"/>
          <w:szCs w:val="28"/>
          <w:lang w:eastAsia="ru-RU"/>
        </w:rPr>
        <w:t xml:space="preserve">прінтер </w:t>
      </w:r>
      <w:r w:rsidR="0083711D">
        <w:rPr>
          <w:rFonts w:ascii="Times New Roman" w:eastAsia="Times New Roman" w:hAnsi="Times New Roman" w:cs="Times New Roman"/>
          <w:sz w:val="28"/>
          <w:szCs w:val="28"/>
          <w:lang w:eastAsia="ru-RU"/>
        </w:rPr>
        <w:t xml:space="preserve">– 38 </w:t>
      </w:r>
      <w:r w:rsidRPr="0068267C">
        <w:rPr>
          <w:rFonts w:ascii="Times New Roman" w:eastAsia="Times New Roman" w:hAnsi="Times New Roman" w:cs="Times New Roman"/>
          <w:sz w:val="28"/>
          <w:szCs w:val="28"/>
          <w:lang w:eastAsia="ru-RU"/>
        </w:rPr>
        <w:t>509, монітор – 3 918, мережевий пристрій</w:t>
      </w:r>
      <w:r w:rsidR="0083711D">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8"/>
          <w:lang w:eastAsia="ru-RU"/>
        </w:rPr>
        <w:t>-</w:t>
      </w:r>
      <w:r w:rsidR="0083711D">
        <w:rPr>
          <w:rFonts w:ascii="Times New Roman" w:eastAsia="Times New Roman" w:hAnsi="Times New Roman" w:cs="Times New Roman"/>
          <w:sz w:val="28"/>
          <w:szCs w:val="28"/>
          <w:lang w:eastAsia="ru-RU"/>
        </w:rPr>
        <w:t xml:space="preserve"> 1425 пакет програм -16 </w:t>
      </w:r>
      <w:r w:rsidRPr="0068267C">
        <w:rPr>
          <w:rFonts w:ascii="Times New Roman" w:eastAsia="Times New Roman" w:hAnsi="Times New Roman" w:cs="Times New Roman"/>
          <w:sz w:val="28"/>
          <w:szCs w:val="28"/>
          <w:lang w:eastAsia="ru-RU"/>
        </w:rPr>
        <w:t>399),</w:t>
      </w:r>
    </w:p>
    <w:p w:rsidR="0068267C" w:rsidRPr="0068267C" w:rsidRDefault="00010653" w:rsidP="00613B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адмінбудівлі села Заболотці в цьому році зробили</w:t>
      </w:r>
      <w:r w:rsidR="00047C65">
        <w:rPr>
          <w:rFonts w:ascii="Times New Roman" w:eastAsia="Times New Roman" w:hAnsi="Times New Roman" w:cs="Times New Roman"/>
          <w:sz w:val="28"/>
          <w:szCs w:val="28"/>
          <w:lang w:eastAsia="ru-RU"/>
        </w:rPr>
        <w:t xml:space="preserve"> ремонт фойє та облаштували кабінет для поліцейського громади.</w:t>
      </w:r>
    </w:p>
    <w:p w:rsidR="00047C65" w:rsidRPr="00047C65" w:rsidRDefault="00047C65" w:rsidP="00613B71">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Освіта</w:t>
      </w:r>
    </w:p>
    <w:p w:rsidR="009D186F" w:rsidRPr="00047C65"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b/>
          <w:sz w:val="28"/>
          <w:szCs w:val="28"/>
          <w:lang w:eastAsia="ru-RU"/>
        </w:rPr>
        <w:t>На галузь освіти</w:t>
      </w:r>
      <w:r w:rsidRPr="0068267C">
        <w:rPr>
          <w:rFonts w:ascii="Times New Roman" w:eastAsia="Times New Roman" w:hAnsi="Times New Roman" w:cs="Times New Roman"/>
          <w:sz w:val="28"/>
          <w:szCs w:val="28"/>
          <w:lang w:eastAsia="ru-RU"/>
        </w:rPr>
        <w:t xml:space="preserve"> </w:t>
      </w:r>
      <w:r w:rsidR="00047C65">
        <w:rPr>
          <w:rFonts w:ascii="Times New Roman" w:eastAsia="Times New Roman" w:hAnsi="Times New Roman" w:cs="Times New Roman"/>
          <w:sz w:val="28"/>
          <w:szCs w:val="28"/>
          <w:lang w:eastAsia="ru-RU"/>
        </w:rPr>
        <w:t>у</w:t>
      </w:r>
      <w:r w:rsidR="009D186F" w:rsidRPr="0011084C">
        <w:rPr>
          <w:rFonts w:ascii="Times New Roman" w:eastAsia="Times New Roman" w:hAnsi="Times New Roman" w:cs="Times New Roman"/>
          <w:sz w:val="28"/>
          <w:szCs w:val="28"/>
          <w:lang w:eastAsia="ru-RU"/>
        </w:rPr>
        <w:t xml:space="preserve"> звітному</w:t>
      </w:r>
      <w:r w:rsidR="009D186F">
        <w:rPr>
          <w:rFonts w:ascii="Times New Roman" w:eastAsia="Times New Roman" w:hAnsi="Times New Roman" w:cs="Times New Roman"/>
          <w:sz w:val="28"/>
          <w:szCs w:val="28"/>
          <w:lang w:eastAsia="ru-RU"/>
        </w:rPr>
        <w:t xml:space="preserve"> періоді на території Литовезької ТГ функціонувало</w:t>
      </w:r>
      <w:r w:rsidR="0083711D">
        <w:rPr>
          <w:rFonts w:ascii="Times New Roman" w:eastAsia="Times New Roman" w:hAnsi="Times New Roman" w:cs="Times New Roman"/>
          <w:sz w:val="28"/>
          <w:szCs w:val="28"/>
          <w:lang w:eastAsia="ru-RU"/>
        </w:rPr>
        <w:t xml:space="preserve"> </w:t>
      </w:r>
      <w:r w:rsidR="009D186F">
        <w:rPr>
          <w:rFonts w:ascii="Times New Roman" w:eastAsia="Times New Roman" w:hAnsi="Times New Roman" w:cs="Times New Roman"/>
          <w:sz w:val="28"/>
          <w:szCs w:val="28"/>
          <w:lang w:eastAsia="ru-RU"/>
        </w:rPr>
        <w:t xml:space="preserve">сім закладів </w:t>
      </w:r>
      <w:r w:rsidR="009D186F" w:rsidRPr="0011084C">
        <w:rPr>
          <w:rFonts w:ascii="Times New Roman" w:eastAsia="Times New Roman" w:hAnsi="Times New Roman" w:cs="Times New Roman"/>
          <w:sz w:val="28"/>
          <w:szCs w:val="28"/>
          <w:lang w:eastAsia="ru-RU"/>
        </w:rPr>
        <w:t>освіти</w:t>
      </w:r>
      <w:r w:rsidR="00047C65">
        <w:rPr>
          <w:rFonts w:ascii="Times New Roman" w:eastAsia="Times New Roman" w:hAnsi="Times New Roman" w:cs="Times New Roman"/>
          <w:sz w:val="28"/>
          <w:szCs w:val="28"/>
          <w:lang w:eastAsia="ru-RU"/>
        </w:rPr>
        <w:t>.</w:t>
      </w:r>
    </w:p>
    <w:p w:rsidR="009D186F" w:rsidRPr="0011084C" w:rsidRDefault="009D186F" w:rsidP="00613B71">
      <w:pPr>
        <w:shd w:val="clear" w:color="auto" w:fill="FFFFFF"/>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Освітніми послугами у 2021 році було охоплено 345 дітей шкільного віку та 55 дітей</w:t>
      </w:r>
      <w:r w:rsidRPr="0011084C">
        <w:rPr>
          <w:rFonts w:ascii="Times New Roman" w:eastAsia="Times New Roman" w:hAnsi="Times New Roman" w:cs="Times New Roman"/>
          <w:sz w:val="28"/>
          <w:szCs w:val="28"/>
          <w:lang w:eastAsia="ru-RU"/>
        </w:rPr>
        <w:t xml:space="preserve"> дошкільного віку.</w:t>
      </w:r>
    </w:p>
    <w:p w:rsidR="009D186F" w:rsidRPr="0011084C" w:rsidRDefault="009D186F" w:rsidP="00613B7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11084C">
        <w:rPr>
          <w:rFonts w:ascii="Times New Roman" w:eastAsia="Times New Roman" w:hAnsi="Times New Roman" w:cs="Times New Roman"/>
          <w:sz w:val="28"/>
          <w:szCs w:val="28"/>
          <w:lang w:eastAsia="ru-RU"/>
        </w:rPr>
        <w:t>Учні закладів освіти громади, стають учасниками та переможцями різноманітних ра</w:t>
      </w:r>
      <w:r>
        <w:rPr>
          <w:rFonts w:ascii="Times New Roman" w:eastAsia="Times New Roman" w:hAnsi="Times New Roman" w:cs="Times New Roman"/>
          <w:sz w:val="28"/>
          <w:szCs w:val="28"/>
          <w:lang w:eastAsia="ru-RU"/>
        </w:rPr>
        <w:t>йонних, обласних,</w:t>
      </w:r>
      <w:r w:rsidRPr="0011084C">
        <w:rPr>
          <w:rFonts w:ascii="Times New Roman" w:eastAsia="Times New Roman" w:hAnsi="Times New Roman" w:cs="Times New Roman"/>
          <w:sz w:val="28"/>
          <w:szCs w:val="28"/>
          <w:lang w:eastAsia="ru-RU"/>
        </w:rPr>
        <w:t xml:space="preserve"> олімпіад, конкурсів, турнірів та спортивних змагань.</w:t>
      </w:r>
    </w:p>
    <w:p w:rsidR="009D186F" w:rsidRPr="0011084C" w:rsidRDefault="009D186F" w:rsidP="00613B71">
      <w:pPr>
        <w:tabs>
          <w:tab w:val="left" w:pos="990"/>
        </w:tabs>
        <w:spacing w:after="0" w:line="240" w:lineRule="auto"/>
        <w:ind w:firstLine="709"/>
        <w:jc w:val="both"/>
        <w:rPr>
          <w:rFonts w:ascii="Times New Roman" w:hAnsi="Times New Roman" w:cs="Times New Roman"/>
          <w:sz w:val="28"/>
          <w:szCs w:val="28"/>
        </w:rPr>
      </w:pPr>
      <w:r w:rsidRPr="0011084C">
        <w:rPr>
          <w:rFonts w:ascii="Times New Roman" w:hAnsi="Times New Roman" w:cs="Times New Roman"/>
          <w:sz w:val="28"/>
          <w:szCs w:val="28"/>
        </w:rPr>
        <w:t>Для сприятливих і безпечних умов навчання в освітніх закладах створено сучасний освітній простір: закупл</w:t>
      </w:r>
      <w:r>
        <w:rPr>
          <w:rFonts w:ascii="Times New Roman" w:hAnsi="Times New Roman" w:cs="Times New Roman"/>
          <w:sz w:val="28"/>
          <w:szCs w:val="28"/>
        </w:rPr>
        <w:t>ено нові меблі,</w:t>
      </w:r>
      <w:r w:rsidRPr="0011084C">
        <w:rPr>
          <w:rFonts w:ascii="Times New Roman" w:hAnsi="Times New Roman" w:cs="Times New Roman"/>
          <w:sz w:val="28"/>
          <w:szCs w:val="28"/>
        </w:rPr>
        <w:t xml:space="preserve"> дидактичний матеріал, комп’ютерне обладнання та оргтехніку.  Також для попередження розповсюдження гострої респіраторної інфекції  придбано дезінфекційні засоби.</w:t>
      </w:r>
    </w:p>
    <w:p w:rsidR="009D186F" w:rsidRPr="0011084C" w:rsidRDefault="009D186F" w:rsidP="00613B71">
      <w:pPr>
        <w:tabs>
          <w:tab w:val="left" w:pos="567"/>
          <w:tab w:val="left" w:pos="709"/>
          <w:tab w:val="left" w:pos="990"/>
        </w:tabs>
        <w:spacing w:after="0" w:line="240" w:lineRule="auto"/>
        <w:ind w:firstLine="709"/>
        <w:jc w:val="both"/>
        <w:rPr>
          <w:rFonts w:ascii="Times New Roman" w:hAnsi="Times New Roman" w:cs="Times New Roman"/>
          <w:sz w:val="28"/>
          <w:szCs w:val="28"/>
        </w:rPr>
      </w:pPr>
      <w:r w:rsidRPr="0011084C">
        <w:rPr>
          <w:rFonts w:ascii="Times New Roman" w:hAnsi="Times New Roman" w:cs="Times New Roman"/>
          <w:sz w:val="28"/>
          <w:szCs w:val="28"/>
        </w:rPr>
        <w:t>Харчування дітей здійснюється згідно до вимог чинного законодавства. У</w:t>
      </w:r>
      <w:r>
        <w:rPr>
          <w:rFonts w:ascii="Times New Roman" w:hAnsi="Times New Roman" w:cs="Times New Roman"/>
          <w:sz w:val="28"/>
          <w:szCs w:val="28"/>
        </w:rPr>
        <w:t xml:space="preserve"> закладах освіти розроблено та затверджене </w:t>
      </w:r>
      <w:r w:rsidRPr="0011084C">
        <w:rPr>
          <w:rFonts w:ascii="Times New Roman" w:hAnsi="Times New Roman" w:cs="Times New Roman"/>
          <w:sz w:val="28"/>
          <w:szCs w:val="28"/>
        </w:rPr>
        <w:t>меню</w:t>
      </w:r>
      <w:r>
        <w:rPr>
          <w:rFonts w:ascii="Times New Roman" w:hAnsi="Times New Roman" w:cs="Times New Roman"/>
          <w:sz w:val="28"/>
          <w:szCs w:val="28"/>
        </w:rPr>
        <w:t>,</w:t>
      </w:r>
      <w:r w:rsidRPr="0011084C">
        <w:rPr>
          <w:rFonts w:ascii="Times New Roman" w:hAnsi="Times New Roman" w:cs="Times New Roman"/>
          <w:sz w:val="28"/>
          <w:szCs w:val="28"/>
        </w:rPr>
        <w:t xml:space="preserve"> відповідно до якого учні отримують здоров</w:t>
      </w:r>
      <w:r>
        <w:rPr>
          <w:rFonts w:ascii="Times New Roman" w:hAnsi="Times New Roman" w:cs="Times New Roman"/>
          <w:sz w:val="28"/>
          <w:szCs w:val="28"/>
        </w:rPr>
        <w:t xml:space="preserve">е та збалансоване харчування. </w:t>
      </w:r>
      <w:r w:rsidRPr="0011084C">
        <w:rPr>
          <w:rFonts w:ascii="Times New Roman" w:hAnsi="Times New Roman" w:cs="Times New Roman"/>
          <w:sz w:val="28"/>
          <w:szCs w:val="28"/>
          <w:shd w:val="clear" w:color="auto" w:fill="FFFFFF"/>
        </w:rPr>
        <w:t>Від плати за харчування в закладах дошкільної освіти, ліцеї та гімназії стовідсотково звільнено дітей-сиріт, дітей, позбавлених батьківського піклування, дітей з інвалідністю, дітей із сімей, які отримують допомогу відповідно до закону України «Про державну соціальну допомогу малозабезпеченим сім’ям», дітей, чиї батьки є учасниками АТО, ООС.</w:t>
      </w:r>
    </w:p>
    <w:p w:rsidR="009D186F" w:rsidRPr="0011084C" w:rsidRDefault="009D186F" w:rsidP="00613B71">
      <w:pPr>
        <w:shd w:val="clear" w:color="auto" w:fill="FFFFFF"/>
        <w:tabs>
          <w:tab w:val="left" w:pos="567"/>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11084C">
        <w:rPr>
          <w:rFonts w:ascii="Times New Roman" w:eastAsia="Times New Roman" w:hAnsi="Times New Roman" w:cs="Times New Roman"/>
          <w:sz w:val="28"/>
          <w:szCs w:val="28"/>
          <w:lang w:eastAsia="ru-RU"/>
        </w:rPr>
        <w:t>На території громади працює 2 шкільних автобуси. Відповідно до програми «Шкі</w:t>
      </w:r>
      <w:r w:rsidR="0083711D">
        <w:rPr>
          <w:rFonts w:ascii="Times New Roman" w:eastAsia="Times New Roman" w:hAnsi="Times New Roman" w:cs="Times New Roman"/>
          <w:sz w:val="28"/>
          <w:szCs w:val="28"/>
          <w:lang w:eastAsia="ru-RU"/>
        </w:rPr>
        <w:t xml:space="preserve">льний автобус» вони здійснюють </w:t>
      </w:r>
      <w:r w:rsidRPr="0011084C">
        <w:rPr>
          <w:rFonts w:ascii="Times New Roman" w:eastAsia="Times New Roman" w:hAnsi="Times New Roman" w:cs="Times New Roman"/>
          <w:sz w:val="28"/>
          <w:szCs w:val="28"/>
          <w:lang w:eastAsia="ru-RU"/>
        </w:rPr>
        <w:t xml:space="preserve">перевезення учнів, вихованців та педагогічних працівників, які проживають за межею пішохідної доступності, </w:t>
      </w:r>
      <w:r w:rsidR="0083711D">
        <w:rPr>
          <w:rFonts w:ascii="Times New Roman" w:eastAsia="Times New Roman" w:hAnsi="Times New Roman" w:cs="Times New Roman"/>
          <w:sz w:val="28"/>
          <w:szCs w:val="28"/>
          <w:lang w:eastAsia="ru-RU"/>
        </w:rPr>
        <w:t>до закладів освіти та у зворотн</w:t>
      </w:r>
      <w:r w:rsidRPr="0011084C">
        <w:rPr>
          <w:rFonts w:ascii="Times New Roman" w:eastAsia="Times New Roman" w:hAnsi="Times New Roman" w:cs="Times New Roman"/>
          <w:sz w:val="28"/>
          <w:szCs w:val="28"/>
          <w:lang w:eastAsia="ru-RU"/>
        </w:rPr>
        <w:t xml:space="preserve">ому напрямку. </w:t>
      </w:r>
    </w:p>
    <w:p w:rsidR="0068267C" w:rsidRPr="0068267C" w:rsidRDefault="009D186F" w:rsidP="00613B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68267C" w:rsidRPr="0068267C">
        <w:rPr>
          <w:rFonts w:ascii="Times New Roman" w:eastAsia="Times New Roman" w:hAnsi="Times New Roman" w:cs="Times New Roman"/>
          <w:sz w:val="28"/>
          <w:szCs w:val="28"/>
          <w:lang w:eastAsia="ru-RU"/>
        </w:rPr>
        <w:t xml:space="preserve"> бюджеті громади </w:t>
      </w:r>
      <w:r>
        <w:rPr>
          <w:rFonts w:ascii="Times New Roman" w:eastAsia="Times New Roman" w:hAnsi="Times New Roman" w:cs="Times New Roman"/>
          <w:sz w:val="28"/>
          <w:szCs w:val="28"/>
          <w:lang w:eastAsia="ru-RU"/>
        </w:rPr>
        <w:t xml:space="preserve">на освітню галузь </w:t>
      </w:r>
      <w:r w:rsidR="0068267C" w:rsidRPr="0068267C">
        <w:rPr>
          <w:rFonts w:ascii="Times New Roman" w:eastAsia="Times New Roman" w:hAnsi="Times New Roman" w:cs="Times New Roman"/>
          <w:sz w:val="28"/>
          <w:szCs w:val="28"/>
          <w:lang w:eastAsia="ru-RU"/>
        </w:rPr>
        <w:t>в 2021 році передбаче</w:t>
      </w:r>
      <w:r w:rsidR="0083711D">
        <w:rPr>
          <w:rFonts w:ascii="Times New Roman" w:eastAsia="Times New Roman" w:hAnsi="Times New Roman" w:cs="Times New Roman"/>
          <w:sz w:val="28"/>
          <w:szCs w:val="28"/>
          <w:lang w:eastAsia="ru-RU"/>
        </w:rPr>
        <w:t xml:space="preserve">но видатків на загальну суму 19 676 954,19 гривень (в т.ч. ЗФ-18 854 </w:t>
      </w:r>
      <w:r w:rsidR="0068267C" w:rsidRPr="0068267C">
        <w:rPr>
          <w:rFonts w:ascii="Times New Roman" w:eastAsia="Times New Roman" w:hAnsi="Times New Roman" w:cs="Times New Roman"/>
          <w:sz w:val="28"/>
          <w:szCs w:val="28"/>
          <w:lang w:eastAsia="ru-RU"/>
        </w:rPr>
        <w:t>668,19</w:t>
      </w:r>
      <w:r w:rsidR="0083711D">
        <w:rPr>
          <w:rFonts w:ascii="Times New Roman" w:eastAsia="Times New Roman" w:hAnsi="Times New Roman" w:cs="Times New Roman"/>
          <w:sz w:val="28"/>
          <w:szCs w:val="28"/>
          <w:lang w:eastAsia="ru-RU"/>
        </w:rPr>
        <w:t xml:space="preserve"> </w:t>
      </w:r>
      <w:r w:rsidR="0068267C" w:rsidRPr="0068267C">
        <w:rPr>
          <w:rFonts w:ascii="Times New Roman" w:eastAsia="Times New Roman" w:hAnsi="Times New Roman" w:cs="Times New Roman"/>
          <w:sz w:val="28"/>
          <w:szCs w:val="28"/>
          <w:lang w:eastAsia="ru-RU"/>
        </w:rPr>
        <w:t>грн., СФ</w:t>
      </w:r>
      <w:r w:rsidR="0083711D">
        <w:rPr>
          <w:rFonts w:ascii="Times New Roman" w:eastAsia="Times New Roman" w:hAnsi="Times New Roman" w:cs="Times New Roman"/>
          <w:sz w:val="28"/>
          <w:szCs w:val="28"/>
          <w:lang w:eastAsia="ru-RU"/>
        </w:rPr>
        <w:t xml:space="preserve"> </w:t>
      </w:r>
      <w:r w:rsidR="00D568C1">
        <w:rPr>
          <w:rFonts w:ascii="Times New Roman" w:eastAsia="Times New Roman" w:hAnsi="Times New Roman" w:cs="Times New Roman"/>
          <w:sz w:val="28"/>
          <w:szCs w:val="28"/>
          <w:lang w:eastAsia="ru-RU"/>
        </w:rPr>
        <w:t>–</w:t>
      </w:r>
      <w:r w:rsidR="0083711D">
        <w:rPr>
          <w:rFonts w:ascii="Times New Roman" w:eastAsia="Times New Roman" w:hAnsi="Times New Roman" w:cs="Times New Roman"/>
          <w:sz w:val="28"/>
          <w:szCs w:val="28"/>
          <w:lang w:eastAsia="ru-RU"/>
        </w:rPr>
        <w:t xml:space="preserve"> </w:t>
      </w:r>
      <w:r w:rsidR="00D568C1">
        <w:rPr>
          <w:rFonts w:ascii="Times New Roman" w:eastAsia="Times New Roman" w:hAnsi="Times New Roman" w:cs="Times New Roman"/>
          <w:sz w:val="28"/>
          <w:szCs w:val="28"/>
          <w:lang w:eastAsia="ru-RU"/>
        </w:rPr>
        <w:t xml:space="preserve">822 </w:t>
      </w:r>
      <w:r w:rsidR="0068267C" w:rsidRPr="0068267C">
        <w:rPr>
          <w:rFonts w:ascii="Times New Roman" w:eastAsia="Times New Roman" w:hAnsi="Times New Roman" w:cs="Times New Roman"/>
          <w:sz w:val="28"/>
          <w:szCs w:val="28"/>
          <w:lang w:eastAsia="ru-RU"/>
        </w:rPr>
        <w:t>286 грн.). Касові видатки станом на 01 грудня 2021</w:t>
      </w:r>
      <w:r w:rsidR="00D568C1">
        <w:rPr>
          <w:rFonts w:ascii="Times New Roman" w:eastAsia="Times New Roman" w:hAnsi="Times New Roman" w:cs="Times New Roman"/>
          <w:sz w:val="28"/>
          <w:szCs w:val="28"/>
          <w:lang w:eastAsia="ru-RU"/>
        </w:rPr>
        <w:t xml:space="preserve"> року склали 16 714 </w:t>
      </w:r>
      <w:r w:rsidR="0068267C" w:rsidRPr="0068267C">
        <w:rPr>
          <w:rFonts w:ascii="Times New Roman" w:eastAsia="Times New Roman" w:hAnsi="Times New Roman" w:cs="Times New Roman"/>
          <w:sz w:val="28"/>
          <w:szCs w:val="28"/>
          <w:lang w:eastAsia="ru-RU"/>
        </w:rPr>
        <w:t xml:space="preserve">134,08 гривні, а саме: </w:t>
      </w:r>
    </w:p>
    <w:p w:rsidR="0068267C" w:rsidRP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t>на заробітн</w:t>
      </w:r>
      <w:r w:rsidR="00D568C1">
        <w:rPr>
          <w:rFonts w:ascii="Times New Roman" w:eastAsia="Times New Roman" w:hAnsi="Times New Roman" w:cs="Times New Roman"/>
          <w:sz w:val="28"/>
          <w:szCs w:val="28"/>
          <w:lang w:eastAsia="ru-RU"/>
        </w:rPr>
        <w:t xml:space="preserve">у плату з нарахуваннями -14 571 </w:t>
      </w:r>
      <w:r w:rsidRPr="0068267C">
        <w:rPr>
          <w:rFonts w:ascii="Times New Roman" w:eastAsia="Times New Roman" w:hAnsi="Times New Roman" w:cs="Times New Roman"/>
          <w:sz w:val="28"/>
          <w:szCs w:val="28"/>
          <w:lang w:eastAsia="ru-RU"/>
        </w:rPr>
        <w:t>871,18 грн,</w:t>
      </w:r>
    </w:p>
    <w:p w:rsidR="0068267C" w:rsidRP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t>на оплату комунальних послуг та енергоносіїв -586 094,38 грн,</w:t>
      </w:r>
    </w:p>
    <w:p w:rsidR="0068267C" w:rsidRP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t>на продукти харчування – 533 535,44грн,</w:t>
      </w:r>
    </w:p>
    <w:p w:rsidR="0068267C" w:rsidRPr="0068267C" w:rsidRDefault="00D568C1" w:rsidP="00613B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медикаменти – 6 </w:t>
      </w:r>
      <w:r w:rsidR="0068267C" w:rsidRPr="0068267C">
        <w:rPr>
          <w:rFonts w:ascii="Times New Roman" w:eastAsia="Times New Roman" w:hAnsi="Times New Roman" w:cs="Times New Roman"/>
          <w:sz w:val="28"/>
          <w:szCs w:val="28"/>
          <w:lang w:eastAsia="ru-RU"/>
        </w:rPr>
        <w:t>998,79</w:t>
      </w:r>
      <w:r>
        <w:rPr>
          <w:rFonts w:ascii="Times New Roman" w:eastAsia="Times New Roman" w:hAnsi="Times New Roman" w:cs="Times New Roman"/>
          <w:sz w:val="28"/>
          <w:szCs w:val="28"/>
          <w:lang w:eastAsia="ru-RU"/>
        </w:rPr>
        <w:t xml:space="preserve"> </w:t>
      </w:r>
      <w:r w:rsidR="0068267C" w:rsidRPr="0068267C">
        <w:rPr>
          <w:rFonts w:ascii="Times New Roman" w:eastAsia="Times New Roman" w:hAnsi="Times New Roman" w:cs="Times New Roman"/>
          <w:sz w:val="28"/>
          <w:szCs w:val="28"/>
          <w:lang w:eastAsia="ru-RU"/>
        </w:rPr>
        <w:t>грн,</w:t>
      </w:r>
    </w:p>
    <w:p w:rsidR="0068267C" w:rsidRP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t>на відрядження – 12 957,40</w:t>
      </w:r>
      <w:r w:rsidR="00D568C1">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8"/>
          <w:lang w:eastAsia="ru-RU"/>
        </w:rPr>
        <w:t>грн,</w:t>
      </w:r>
    </w:p>
    <w:p w:rsidR="0068267C" w:rsidRPr="0068267C" w:rsidRDefault="00D568C1" w:rsidP="00613B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поточне придбання – 420 </w:t>
      </w:r>
      <w:r w:rsidR="0068267C" w:rsidRPr="0068267C">
        <w:rPr>
          <w:rFonts w:ascii="Times New Roman" w:eastAsia="Times New Roman" w:hAnsi="Times New Roman" w:cs="Times New Roman"/>
          <w:sz w:val="28"/>
          <w:szCs w:val="28"/>
          <w:lang w:eastAsia="ru-RU"/>
        </w:rPr>
        <w:t>409,00</w:t>
      </w:r>
      <w:r>
        <w:rPr>
          <w:rFonts w:ascii="Times New Roman" w:eastAsia="Times New Roman" w:hAnsi="Times New Roman" w:cs="Times New Roman"/>
          <w:sz w:val="28"/>
          <w:szCs w:val="28"/>
          <w:lang w:eastAsia="ru-RU"/>
        </w:rPr>
        <w:t xml:space="preserve"> </w:t>
      </w:r>
      <w:r w:rsidR="0068267C" w:rsidRPr="0068267C">
        <w:rPr>
          <w:rFonts w:ascii="Times New Roman" w:eastAsia="Times New Roman" w:hAnsi="Times New Roman" w:cs="Times New Roman"/>
          <w:sz w:val="28"/>
          <w:szCs w:val="28"/>
          <w:lang w:eastAsia="ru-RU"/>
        </w:rPr>
        <w:t>грн</w:t>
      </w:r>
      <w:r>
        <w:rPr>
          <w:rFonts w:ascii="Times New Roman" w:eastAsia="Times New Roman" w:hAnsi="Times New Roman" w:cs="Times New Roman"/>
          <w:sz w:val="28"/>
          <w:szCs w:val="28"/>
          <w:lang w:eastAsia="ru-RU"/>
        </w:rPr>
        <w:t xml:space="preserve">. (ДП – 141 </w:t>
      </w:r>
      <w:r w:rsidR="0068267C" w:rsidRPr="0068267C">
        <w:rPr>
          <w:rFonts w:ascii="Times New Roman" w:eastAsia="Times New Roman" w:hAnsi="Times New Roman" w:cs="Times New Roman"/>
          <w:sz w:val="28"/>
          <w:szCs w:val="28"/>
          <w:lang w:eastAsia="ru-RU"/>
        </w:rPr>
        <w:t>200г</w:t>
      </w:r>
      <w:r>
        <w:rPr>
          <w:rFonts w:ascii="Times New Roman" w:eastAsia="Times New Roman" w:hAnsi="Times New Roman" w:cs="Times New Roman"/>
          <w:sz w:val="28"/>
          <w:szCs w:val="28"/>
          <w:lang w:eastAsia="ru-RU"/>
        </w:rPr>
        <w:t xml:space="preserve">рн., запчастини до автобуса – 14 </w:t>
      </w:r>
      <w:r w:rsidR="0068267C" w:rsidRPr="0068267C">
        <w:rPr>
          <w:rFonts w:ascii="Times New Roman" w:eastAsia="Times New Roman" w:hAnsi="Times New Roman" w:cs="Times New Roman"/>
          <w:sz w:val="28"/>
          <w:szCs w:val="28"/>
          <w:lang w:eastAsia="ru-RU"/>
        </w:rPr>
        <w:t>528</w:t>
      </w:r>
      <w:r>
        <w:rPr>
          <w:rFonts w:ascii="Times New Roman" w:eastAsia="Times New Roman" w:hAnsi="Times New Roman" w:cs="Times New Roman"/>
          <w:sz w:val="28"/>
          <w:szCs w:val="28"/>
          <w:lang w:eastAsia="ru-RU"/>
        </w:rPr>
        <w:t xml:space="preserve"> </w:t>
      </w:r>
      <w:r w:rsidR="0068267C" w:rsidRPr="0068267C">
        <w:rPr>
          <w:rFonts w:ascii="Times New Roman" w:eastAsia="Times New Roman" w:hAnsi="Times New Roman" w:cs="Times New Roman"/>
          <w:sz w:val="28"/>
          <w:szCs w:val="28"/>
          <w:lang w:eastAsia="ru-RU"/>
        </w:rPr>
        <w:t>грн</w:t>
      </w:r>
      <w:r>
        <w:rPr>
          <w:rFonts w:ascii="Times New Roman" w:eastAsia="Times New Roman" w:hAnsi="Times New Roman" w:cs="Times New Roman"/>
          <w:sz w:val="28"/>
          <w:szCs w:val="28"/>
          <w:lang w:eastAsia="ru-RU"/>
        </w:rPr>
        <w:t>.</w:t>
      </w:r>
      <w:r w:rsidR="0068267C" w:rsidRPr="0068267C">
        <w:rPr>
          <w:rFonts w:ascii="Times New Roman" w:eastAsia="Times New Roman" w:hAnsi="Times New Roman" w:cs="Times New Roman"/>
          <w:sz w:val="28"/>
          <w:szCs w:val="28"/>
          <w:lang w:eastAsia="ru-RU"/>
        </w:rPr>
        <w:t>, придба</w:t>
      </w:r>
      <w:r>
        <w:rPr>
          <w:rFonts w:ascii="Times New Roman" w:eastAsia="Times New Roman" w:hAnsi="Times New Roman" w:cs="Times New Roman"/>
          <w:sz w:val="28"/>
          <w:szCs w:val="28"/>
          <w:lang w:eastAsia="ru-RU"/>
        </w:rPr>
        <w:t xml:space="preserve">ння для поточного ремонту - 39 </w:t>
      </w:r>
      <w:r w:rsidR="0068267C" w:rsidRPr="0068267C">
        <w:rPr>
          <w:rFonts w:ascii="Times New Roman" w:eastAsia="Times New Roman" w:hAnsi="Times New Roman" w:cs="Times New Roman"/>
          <w:sz w:val="28"/>
          <w:szCs w:val="28"/>
          <w:lang w:eastAsia="ru-RU"/>
        </w:rPr>
        <w:t>450</w:t>
      </w:r>
      <w:r>
        <w:rPr>
          <w:rFonts w:ascii="Times New Roman" w:eastAsia="Times New Roman" w:hAnsi="Times New Roman" w:cs="Times New Roman"/>
          <w:sz w:val="28"/>
          <w:szCs w:val="28"/>
          <w:lang w:eastAsia="ru-RU"/>
        </w:rPr>
        <w:t xml:space="preserve"> </w:t>
      </w:r>
      <w:r w:rsidR="0068267C" w:rsidRPr="0068267C">
        <w:rPr>
          <w:rFonts w:ascii="Times New Roman" w:eastAsia="Times New Roman" w:hAnsi="Times New Roman" w:cs="Times New Roman"/>
          <w:sz w:val="28"/>
          <w:szCs w:val="28"/>
          <w:lang w:eastAsia="ru-RU"/>
        </w:rPr>
        <w:t>грн</w:t>
      </w:r>
      <w:r>
        <w:rPr>
          <w:rFonts w:ascii="Times New Roman" w:eastAsia="Times New Roman" w:hAnsi="Times New Roman" w:cs="Times New Roman"/>
          <w:sz w:val="28"/>
          <w:szCs w:val="28"/>
          <w:lang w:eastAsia="ru-RU"/>
        </w:rPr>
        <w:t>.</w:t>
      </w:r>
      <w:r w:rsidR="0068267C" w:rsidRPr="0068267C">
        <w:rPr>
          <w:rFonts w:ascii="Times New Roman" w:eastAsia="Times New Roman" w:hAnsi="Times New Roman" w:cs="Times New Roman"/>
          <w:sz w:val="28"/>
          <w:szCs w:val="28"/>
          <w:lang w:eastAsia="ru-RU"/>
        </w:rPr>
        <w:t>, миючі</w:t>
      </w:r>
      <w:r>
        <w:rPr>
          <w:rFonts w:ascii="Times New Roman" w:eastAsia="Times New Roman" w:hAnsi="Times New Roman" w:cs="Times New Roman"/>
          <w:sz w:val="28"/>
          <w:szCs w:val="28"/>
          <w:lang w:eastAsia="ru-RU"/>
        </w:rPr>
        <w:t xml:space="preserve"> </w:t>
      </w:r>
      <w:r w:rsidR="0068267C" w:rsidRPr="0068267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8267C" w:rsidRPr="0068267C">
        <w:rPr>
          <w:rFonts w:ascii="Times New Roman" w:eastAsia="Times New Roman" w:hAnsi="Times New Roman" w:cs="Times New Roman"/>
          <w:sz w:val="28"/>
          <w:szCs w:val="28"/>
          <w:lang w:eastAsia="ru-RU"/>
        </w:rPr>
        <w:t>7125</w:t>
      </w:r>
      <w:r>
        <w:rPr>
          <w:rFonts w:ascii="Times New Roman" w:eastAsia="Times New Roman" w:hAnsi="Times New Roman" w:cs="Times New Roman"/>
          <w:sz w:val="28"/>
          <w:szCs w:val="28"/>
          <w:lang w:eastAsia="ru-RU"/>
        </w:rPr>
        <w:t xml:space="preserve"> </w:t>
      </w:r>
      <w:r w:rsidR="0068267C" w:rsidRPr="0068267C">
        <w:rPr>
          <w:rFonts w:ascii="Times New Roman" w:eastAsia="Times New Roman" w:hAnsi="Times New Roman" w:cs="Times New Roman"/>
          <w:sz w:val="28"/>
          <w:szCs w:val="28"/>
          <w:lang w:eastAsia="ru-RU"/>
        </w:rPr>
        <w:t>грн</w:t>
      </w:r>
      <w:r>
        <w:rPr>
          <w:rFonts w:ascii="Times New Roman" w:eastAsia="Times New Roman" w:hAnsi="Times New Roman" w:cs="Times New Roman"/>
          <w:sz w:val="28"/>
          <w:szCs w:val="28"/>
          <w:lang w:eastAsia="ru-RU"/>
        </w:rPr>
        <w:t>.</w:t>
      </w:r>
      <w:r w:rsidR="0068267C" w:rsidRPr="0068267C">
        <w:rPr>
          <w:rFonts w:ascii="Times New Roman" w:eastAsia="Times New Roman" w:hAnsi="Times New Roman" w:cs="Times New Roman"/>
          <w:sz w:val="28"/>
          <w:szCs w:val="28"/>
          <w:lang w:eastAsia="ru-RU"/>
        </w:rPr>
        <w:t>; канцтовари</w:t>
      </w:r>
      <w:r>
        <w:rPr>
          <w:rFonts w:ascii="Times New Roman" w:eastAsia="Times New Roman" w:hAnsi="Times New Roman" w:cs="Times New Roman"/>
          <w:sz w:val="28"/>
          <w:szCs w:val="28"/>
          <w:lang w:eastAsia="ru-RU"/>
        </w:rPr>
        <w:t xml:space="preserve"> – 9 </w:t>
      </w:r>
      <w:r w:rsidR="0068267C" w:rsidRPr="0068267C">
        <w:rPr>
          <w:rFonts w:ascii="Times New Roman" w:eastAsia="Times New Roman" w:hAnsi="Times New Roman" w:cs="Times New Roman"/>
          <w:sz w:val="28"/>
          <w:szCs w:val="28"/>
          <w:lang w:eastAsia="ru-RU"/>
        </w:rPr>
        <w:t>938</w:t>
      </w:r>
      <w:r>
        <w:rPr>
          <w:rFonts w:ascii="Times New Roman" w:eastAsia="Times New Roman" w:hAnsi="Times New Roman" w:cs="Times New Roman"/>
          <w:sz w:val="28"/>
          <w:szCs w:val="28"/>
          <w:lang w:eastAsia="ru-RU"/>
        </w:rPr>
        <w:t xml:space="preserve"> грн.</w:t>
      </w:r>
      <w:r w:rsidR="0068267C" w:rsidRPr="0068267C">
        <w:rPr>
          <w:rFonts w:ascii="Times New Roman" w:eastAsia="Times New Roman" w:hAnsi="Times New Roman" w:cs="Times New Roman"/>
          <w:sz w:val="28"/>
          <w:szCs w:val="28"/>
          <w:lang w:eastAsia="ru-RU"/>
        </w:rPr>
        <w:t xml:space="preserve">), </w:t>
      </w:r>
    </w:p>
    <w:p w:rsidR="0068267C" w:rsidRPr="0068267C" w:rsidRDefault="00D568C1" w:rsidP="00613B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оплату послуг – 203 </w:t>
      </w:r>
      <w:r w:rsidR="0068267C" w:rsidRPr="0068267C">
        <w:rPr>
          <w:rFonts w:ascii="Times New Roman" w:eastAsia="Times New Roman" w:hAnsi="Times New Roman" w:cs="Times New Roman"/>
          <w:sz w:val="28"/>
          <w:szCs w:val="28"/>
          <w:lang w:eastAsia="ru-RU"/>
        </w:rPr>
        <w:t>606,89</w:t>
      </w:r>
      <w:r>
        <w:rPr>
          <w:rFonts w:ascii="Times New Roman" w:eastAsia="Times New Roman" w:hAnsi="Times New Roman" w:cs="Times New Roman"/>
          <w:sz w:val="28"/>
          <w:szCs w:val="28"/>
          <w:lang w:eastAsia="ru-RU"/>
        </w:rPr>
        <w:t xml:space="preserve"> грн. (медогляд вчителів - 26 </w:t>
      </w:r>
      <w:r w:rsidR="0068267C" w:rsidRPr="0068267C">
        <w:rPr>
          <w:rFonts w:ascii="Times New Roman" w:eastAsia="Times New Roman" w:hAnsi="Times New Roman" w:cs="Times New Roman"/>
          <w:sz w:val="28"/>
          <w:szCs w:val="28"/>
          <w:lang w:eastAsia="ru-RU"/>
        </w:rPr>
        <w:t>300</w:t>
      </w:r>
      <w:r>
        <w:rPr>
          <w:rFonts w:ascii="Times New Roman" w:eastAsia="Times New Roman" w:hAnsi="Times New Roman" w:cs="Times New Roman"/>
          <w:sz w:val="28"/>
          <w:szCs w:val="28"/>
          <w:lang w:eastAsia="ru-RU"/>
        </w:rPr>
        <w:t xml:space="preserve"> </w:t>
      </w:r>
      <w:r w:rsidR="0068267C" w:rsidRPr="0068267C">
        <w:rPr>
          <w:rFonts w:ascii="Times New Roman" w:eastAsia="Times New Roman" w:hAnsi="Times New Roman" w:cs="Times New Roman"/>
          <w:sz w:val="28"/>
          <w:szCs w:val="28"/>
          <w:lang w:eastAsia="ru-RU"/>
        </w:rPr>
        <w:t>грн</w:t>
      </w:r>
      <w:r>
        <w:rPr>
          <w:rFonts w:ascii="Times New Roman" w:eastAsia="Times New Roman" w:hAnsi="Times New Roman" w:cs="Times New Roman"/>
          <w:sz w:val="28"/>
          <w:szCs w:val="28"/>
          <w:lang w:eastAsia="ru-RU"/>
        </w:rPr>
        <w:t xml:space="preserve">., інтернет 13 </w:t>
      </w:r>
      <w:r w:rsidR="0068267C" w:rsidRPr="0068267C">
        <w:rPr>
          <w:rFonts w:ascii="Times New Roman" w:eastAsia="Times New Roman" w:hAnsi="Times New Roman" w:cs="Times New Roman"/>
          <w:sz w:val="28"/>
          <w:szCs w:val="28"/>
          <w:lang w:eastAsia="ru-RU"/>
        </w:rPr>
        <w:t>920</w:t>
      </w:r>
      <w:r>
        <w:rPr>
          <w:rFonts w:ascii="Times New Roman" w:eastAsia="Times New Roman" w:hAnsi="Times New Roman" w:cs="Times New Roman"/>
          <w:sz w:val="28"/>
          <w:szCs w:val="28"/>
          <w:lang w:eastAsia="ru-RU"/>
        </w:rPr>
        <w:t xml:space="preserve"> </w:t>
      </w:r>
      <w:r w:rsidR="0068267C" w:rsidRPr="0068267C">
        <w:rPr>
          <w:rFonts w:ascii="Times New Roman" w:eastAsia="Times New Roman" w:hAnsi="Times New Roman" w:cs="Times New Roman"/>
          <w:sz w:val="28"/>
          <w:szCs w:val="28"/>
          <w:lang w:eastAsia="ru-RU"/>
        </w:rPr>
        <w:t>грн</w:t>
      </w:r>
      <w:r>
        <w:rPr>
          <w:rFonts w:ascii="Times New Roman" w:eastAsia="Times New Roman" w:hAnsi="Times New Roman" w:cs="Times New Roman"/>
          <w:sz w:val="28"/>
          <w:szCs w:val="28"/>
          <w:lang w:eastAsia="ru-RU"/>
        </w:rPr>
        <w:t xml:space="preserve">., ремонт та заправка картриджів – 10 </w:t>
      </w:r>
      <w:r w:rsidR="0068267C" w:rsidRPr="0068267C">
        <w:rPr>
          <w:rFonts w:ascii="Times New Roman" w:eastAsia="Times New Roman" w:hAnsi="Times New Roman" w:cs="Times New Roman"/>
          <w:sz w:val="28"/>
          <w:szCs w:val="28"/>
          <w:lang w:eastAsia="ru-RU"/>
        </w:rPr>
        <w:t>000</w:t>
      </w:r>
      <w:r>
        <w:rPr>
          <w:rFonts w:ascii="Times New Roman" w:eastAsia="Times New Roman" w:hAnsi="Times New Roman" w:cs="Times New Roman"/>
          <w:sz w:val="28"/>
          <w:szCs w:val="28"/>
          <w:lang w:eastAsia="ru-RU"/>
        </w:rPr>
        <w:t xml:space="preserve"> грн., ремонт автомобіля – 17 </w:t>
      </w:r>
      <w:r w:rsidR="0068267C" w:rsidRPr="0068267C">
        <w:rPr>
          <w:rFonts w:ascii="Times New Roman" w:eastAsia="Times New Roman" w:hAnsi="Times New Roman" w:cs="Times New Roman"/>
          <w:sz w:val="28"/>
          <w:szCs w:val="28"/>
          <w:lang w:eastAsia="ru-RU"/>
        </w:rPr>
        <w:t xml:space="preserve">950 грн., підключення газу </w:t>
      </w:r>
      <w:r>
        <w:rPr>
          <w:rFonts w:ascii="Times New Roman" w:eastAsia="Times New Roman" w:hAnsi="Times New Roman" w:cs="Times New Roman"/>
          <w:sz w:val="28"/>
          <w:szCs w:val="28"/>
          <w:lang w:eastAsia="ru-RU"/>
        </w:rPr>
        <w:t>–</w:t>
      </w:r>
      <w:r w:rsidR="00DD3D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43 </w:t>
      </w:r>
      <w:r w:rsidR="0068267C" w:rsidRPr="0068267C">
        <w:rPr>
          <w:rFonts w:ascii="Times New Roman" w:eastAsia="Times New Roman" w:hAnsi="Times New Roman" w:cs="Times New Roman"/>
          <w:sz w:val="28"/>
          <w:szCs w:val="28"/>
          <w:lang w:eastAsia="ru-RU"/>
        </w:rPr>
        <w:t>218</w:t>
      </w:r>
      <w:r>
        <w:rPr>
          <w:rFonts w:ascii="Times New Roman" w:eastAsia="Times New Roman" w:hAnsi="Times New Roman" w:cs="Times New Roman"/>
          <w:sz w:val="28"/>
          <w:szCs w:val="28"/>
          <w:lang w:eastAsia="ru-RU"/>
        </w:rPr>
        <w:t xml:space="preserve"> грн., стандартметрологія – 15 </w:t>
      </w:r>
      <w:r w:rsidR="0068267C" w:rsidRPr="0068267C">
        <w:rPr>
          <w:rFonts w:ascii="Times New Roman" w:eastAsia="Times New Roman" w:hAnsi="Times New Roman" w:cs="Times New Roman"/>
          <w:sz w:val="28"/>
          <w:szCs w:val="28"/>
          <w:lang w:eastAsia="ru-RU"/>
        </w:rPr>
        <w:t>492</w:t>
      </w:r>
      <w:r>
        <w:rPr>
          <w:rFonts w:ascii="Times New Roman" w:eastAsia="Times New Roman" w:hAnsi="Times New Roman" w:cs="Times New Roman"/>
          <w:sz w:val="28"/>
          <w:szCs w:val="28"/>
          <w:lang w:eastAsia="ru-RU"/>
        </w:rPr>
        <w:t xml:space="preserve"> </w:t>
      </w:r>
      <w:r w:rsidR="0068267C" w:rsidRPr="0068267C">
        <w:rPr>
          <w:rFonts w:ascii="Times New Roman" w:eastAsia="Times New Roman" w:hAnsi="Times New Roman" w:cs="Times New Roman"/>
          <w:sz w:val="28"/>
          <w:szCs w:val="28"/>
          <w:lang w:eastAsia="ru-RU"/>
        </w:rPr>
        <w:t>грн</w:t>
      </w:r>
      <w:r>
        <w:rPr>
          <w:rFonts w:ascii="Times New Roman" w:eastAsia="Times New Roman" w:hAnsi="Times New Roman" w:cs="Times New Roman"/>
          <w:sz w:val="28"/>
          <w:szCs w:val="28"/>
          <w:lang w:eastAsia="ru-RU"/>
        </w:rPr>
        <w:t>.</w:t>
      </w:r>
      <w:r w:rsidR="0068267C" w:rsidRPr="0068267C">
        <w:rPr>
          <w:rFonts w:ascii="Times New Roman" w:eastAsia="Times New Roman" w:hAnsi="Times New Roman" w:cs="Times New Roman"/>
          <w:sz w:val="28"/>
          <w:szCs w:val="28"/>
          <w:lang w:eastAsia="ru-RU"/>
        </w:rPr>
        <w:t>, санепідемстанція</w:t>
      </w:r>
      <w:r>
        <w:rPr>
          <w:rFonts w:ascii="Times New Roman" w:eastAsia="Times New Roman" w:hAnsi="Times New Roman" w:cs="Times New Roman"/>
          <w:sz w:val="28"/>
          <w:szCs w:val="28"/>
          <w:lang w:eastAsia="ru-RU"/>
        </w:rPr>
        <w:t xml:space="preserve"> –</w:t>
      </w:r>
      <w:r w:rsidR="0068267C" w:rsidRPr="0068267C">
        <w:rPr>
          <w:rFonts w:ascii="Times New Roman" w:eastAsia="Times New Roman" w:hAnsi="Times New Roman" w:cs="Times New Roman"/>
          <w:sz w:val="28"/>
          <w:szCs w:val="28"/>
          <w:lang w:eastAsia="ru-RU"/>
        </w:rPr>
        <w:t xml:space="preserve"> 6500</w:t>
      </w:r>
      <w:r>
        <w:rPr>
          <w:rFonts w:ascii="Times New Roman" w:eastAsia="Times New Roman" w:hAnsi="Times New Roman" w:cs="Times New Roman"/>
          <w:sz w:val="28"/>
          <w:szCs w:val="28"/>
          <w:lang w:eastAsia="ru-RU"/>
        </w:rPr>
        <w:t xml:space="preserve"> </w:t>
      </w:r>
      <w:r w:rsidR="0068267C" w:rsidRPr="0068267C">
        <w:rPr>
          <w:rFonts w:ascii="Times New Roman" w:eastAsia="Times New Roman" w:hAnsi="Times New Roman" w:cs="Times New Roman"/>
          <w:sz w:val="28"/>
          <w:szCs w:val="28"/>
          <w:lang w:eastAsia="ru-RU"/>
        </w:rPr>
        <w:t>грн</w:t>
      </w:r>
      <w:r>
        <w:rPr>
          <w:rFonts w:ascii="Times New Roman" w:eastAsia="Times New Roman" w:hAnsi="Times New Roman" w:cs="Times New Roman"/>
          <w:sz w:val="28"/>
          <w:szCs w:val="28"/>
          <w:lang w:eastAsia="ru-RU"/>
        </w:rPr>
        <w:t>.</w:t>
      </w:r>
      <w:r w:rsidR="0068267C" w:rsidRPr="0068267C">
        <w:rPr>
          <w:rFonts w:ascii="Times New Roman" w:eastAsia="Times New Roman" w:hAnsi="Times New Roman" w:cs="Times New Roman"/>
          <w:sz w:val="28"/>
          <w:szCs w:val="28"/>
          <w:lang w:eastAsia="ru-RU"/>
        </w:rPr>
        <w:t>, Мін.</w:t>
      </w:r>
      <w:r>
        <w:rPr>
          <w:rFonts w:ascii="Times New Roman" w:eastAsia="Times New Roman" w:hAnsi="Times New Roman" w:cs="Times New Roman"/>
          <w:sz w:val="28"/>
          <w:szCs w:val="28"/>
          <w:lang w:eastAsia="ru-RU"/>
        </w:rPr>
        <w:t xml:space="preserve"> </w:t>
      </w:r>
      <w:r w:rsidR="0068267C" w:rsidRPr="0068267C">
        <w:rPr>
          <w:rFonts w:ascii="Times New Roman" w:eastAsia="Times New Roman" w:hAnsi="Times New Roman" w:cs="Times New Roman"/>
          <w:sz w:val="28"/>
          <w:szCs w:val="28"/>
          <w:lang w:eastAsia="ru-RU"/>
        </w:rPr>
        <w:t>освіти – 19</w:t>
      </w:r>
      <w:r>
        <w:rPr>
          <w:rFonts w:ascii="Times New Roman" w:eastAsia="Times New Roman" w:hAnsi="Times New Roman" w:cs="Times New Roman"/>
          <w:sz w:val="28"/>
          <w:szCs w:val="28"/>
          <w:lang w:eastAsia="ru-RU"/>
        </w:rPr>
        <w:t xml:space="preserve"> </w:t>
      </w:r>
      <w:r w:rsidR="0068267C" w:rsidRPr="0068267C">
        <w:rPr>
          <w:rFonts w:ascii="Times New Roman" w:eastAsia="Times New Roman" w:hAnsi="Times New Roman" w:cs="Times New Roman"/>
          <w:sz w:val="28"/>
          <w:szCs w:val="28"/>
          <w:lang w:eastAsia="ru-RU"/>
        </w:rPr>
        <w:t>294</w:t>
      </w:r>
      <w:r>
        <w:rPr>
          <w:rFonts w:ascii="Times New Roman" w:eastAsia="Times New Roman" w:hAnsi="Times New Roman" w:cs="Times New Roman"/>
          <w:sz w:val="28"/>
          <w:szCs w:val="28"/>
          <w:lang w:eastAsia="ru-RU"/>
        </w:rPr>
        <w:t xml:space="preserve"> грн.</w:t>
      </w:r>
      <w:r w:rsidR="0068267C" w:rsidRPr="0068267C">
        <w:rPr>
          <w:rFonts w:ascii="Times New Roman" w:eastAsia="Times New Roman" w:hAnsi="Times New Roman" w:cs="Times New Roman"/>
          <w:sz w:val="28"/>
          <w:szCs w:val="28"/>
          <w:lang w:eastAsia="ru-RU"/>
        </w:rPr>
        <w:t>)</w:t>
      </w:r>
    </w:p>
    <w:p w:rsidR="0068267C" w:rsidRPr="0068267C" w:rsidRDefault="00D568C1" w:rsidP="00613B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інші витрати – 14 </w:t>
      </w:r>
      <w:r w:rsidR="0068267C" w:rsidRPr="0068267C">
        <w:rPr>
          <w:rFonts w:ascii="Times New Roman" w:eastAsia="Times New Roman" w:hAnsi="Times New Roman" w:cs="Times New Roman"/>
          <w:sz w:val="28"/>
          <w:szCs w:val="28"/>
          <w:lang w:eastAsia="ru-RU"/>
        </w:rPr>
        <w:t>090 грн. (навчання за газове, теплове та електричне господарство),</w:t>
      </w:r>
    </w:p>
    <w:p w:rsidR="0068267C" w:rsidRPr="00D568C1"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t>на к</w:t>
      </w:r>
      <w:r w:rsidR="006D4B8D">
        <w:rPr>
          <w:rFonts w:ascii="Times New Roman" w:eastAsia="Times New Roman" w:hAnsi="Times New Roman" w:cs="Times New Roman"/>
          <w:sz w:val="28"/>
          <w:szCs w:val="28"/>
          <w:lang w:eastAsia="ru-RU"/>
        </w:rPr>
        <w:t xml:space="preserve">апітальний </w:t>
      </w:r>
      <w:r w:rsidR="00D568C1">
        <w:rPr>
          <w:rFonts w:ascii="Times New Roman" w:eastAsia="Times New Roman" w:hAnsi="Times New Roman" w:cs="Times New Roman"/>
          <w:sz w:val="28"/>
          <w:szCs w:val="28"/>
          <w:lang w:eastAsia="ru-RU"/>
        </w:rPr>
        <w:t xml:space="preserve">ремонт фасаду – 219 </w:t>
      </w:r>
      <w:r w:rsidRPr="0068267C">
        <w:rPr>
          <w:rFonts w:ascii="Times New Roman" w:eastAsia="Times New Roman" w:hAnsi="Times New Roman" w:cs="Times New Roman"/>
          <w:sz w:val="28"/>
          <w:szCs w:val="28"/>
          <w:lang w:eastAsia="ru-RU"/>
        </w:rPr>
        <w:t>257 грн. (</w:t>
      </w:r>
      <w:r w:rsidRPr="00D568C1">
        <w:rPr>
          <w:rFonts w:ascii="Times New Roman" w:eastAsia="Times New Roman" w:hAnsi="Times New Roman" w:cs="Times New Roman"/>
          <w:sz w:val="28"/>
          <w:szCs w:val="28"/>
          <w:lang w:eastAsia="ru-RU"/>
        </w:rPr>
        <w:t xml:space="preserve">з утеплення будівлі КЗ </w:t>
      </w:r>
      <w:r w:rsidR="00D568C1">
        <w:rPr>
          <w:rFonts w:ascii="Times New Roman" w:eastAsia="Times New Roman" w:hAnsi="Times New Roman" w:cs="Times New Roman"/>
          <w:sz w:val="28"/>
          <w:szCs w:val="28"/>
          <w:lang w:eastAsia="ru-RU"/>
        </w:rPr>
        <w:t>Заболотцівський ліцей</w:t>
      </w:r>
      <w:r w:rsidRPr="00D568C1">
        <w:rPr>
          <w:rFonts w:ascii="Times New Roman" w:eastAsia="Times New Roman" w:hAnsi="Times New Roman" w:cs="Times New Roman"/>
          <w:sz w:val="28"/>
          <w:szCs w:val="28"/>
          <w:lang w:eastAsia="ru-RU"/>
        </w:rPr>
        <w:t>),</w:t>
      </w:r>
    </w:p>
    <w:p w:rsidR="0068267C" w:rsidRP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t xml:space="preserve">придбання насосів для Заставненської початкової школи </w:t>
      </w:r>
      <w:r w:rsidR="00D568C1">
        <w:rPr>
          <w:rFonts w:ascii="Times New Roman" w:eastAsia="Times New Roman" w:hAnsi="Times New Roman" w:cs="Times New Roman"/>
          <w:sz w:val="28"/>
          <w:szCs w:val="28"/>
          <w:lang w:eastAsia="ru-RU"/>
        </w:rPr>
        <w:t>–</w:t>
      </w:r>
      <w:r w:rsidRPr="0068267C">
        <w:rPr>
          <w:rFonts w:ascii="Times New Roman" w:eastAsia="Times New Roman" w:hAnsi="Times New Roman" w:cs="Times New Roman"/>
          <w:sz w:val="28"/>
          <w:szCs w:val="28"/>
          <w:lang w:eastAsia="ru-RU"/>
        </w:rPr>
        <w:t xml:space="preserve"> 45</w:t>
      </w:r>
      <w:r w:rsidR="00D568C1">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8"/>
          <w:lang w:eastAsia="ru-RU"/>
        </w:rPr>
        <w:t>000</w:t>
      </w:r>
      <w:r w:rsidR="00D568C1">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8"/>
          <w:lang w:eastAsia="ru-RU"/>
        </w:rPr>
        <w:t>грн</w:t>
      </w:r>
      <w:r w:rsidR="00D568C1">
        <w:rPr>
          <w:rFonts w:ascii="Times New Roman" w:eastAsia="Times New Roman" w:hAnsi="Times New Roman" w:cs="Times New Roman"/>
          <w:sz w:val="28"/>
          <w:szCs w:val="28"/>
          <w:lang w:eastAsia="ru-RU"/>
        </w:rPr>
        <w:t>.</w:t>
      </w:r>
      <w:r w:rsidRPr="0068267C">
        <w:rPr>
          <w:rFonts w:ascii="Times New Roman" w:eastAsia="Times New Roman" w:hAnsi="Times New Roman" w:cs="Times New Roman"/>
          <w:sz w:val="28"/>
          <w:szCs w:val="28"/>
          <w:lang w:eastAsia="ru-RU"/>
        </w:rPr>
        <w:t>,</w:t>
      </w:r>
    </w:p>
    <w:p w:rsidR="0068267C" w:rsidRP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t>придбання ноутбука для КЗ Мовниківська гімназія – 15</w:t>
      </w:r>
      <w:r w:rsidR="00D568C1">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8"/>
          <w:lang w:eastAsia="ru-RU"/>
        </w:rPr>
        <w:t>000</w:t>
      </w:r>
      <w:r w:rsidR="00D568C1">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8"/>
          <w:lang w:eastAsia="ru-RU"/>
        </w:rPr>
        <w:t>грн</w:t>
      </w:r>
      <w:r w:rsidR="00D568C1">
        <w:rPr>
          <w:rFonts w:ascii="Times New Roman" w:eastAsia="Times New Roman" w:hAnsi="Times New Roman" w:cs="Times New Roman"/>
          <w:sz w:val="28"/>
          <w:szCs w:val="28"/>
          <w:lang w:eastAsia="ru-RU"/>
        </w:rPr>
        <w:t>.</w:t>
      </w:r>
      <w:r w:rsidRPr="0068267C">
        <w:rPr>
          <w:rFonts w:ascii="Times New Roman" w:eastAsia="Times New Roman" w:hAnsi="Times New Roman" w:cs="Times New Roman"/>
          <w:sz w:val="28"/>
          <w:szCs w:val="28"/>
          <w:lang w:eastAsia="ru-RU"/>
        </w:rPr>
        <w:t>,</w:t>
      </w:r>
    </w:p>
    <w:p w:rsidR="0068267C" w:rsidRP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lastRenderedPageBreak/>
        <w:t>придбання духової шафи для їдальні КЗ Заболотцівського ліцею</w:t>
      </w:r>
      <w:r w:rsidR="00D568C1">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8"/>
          <w:lang w:eastAsia="ru-RU"/>
        </w:rPr>
        <w:t>–</w:t>
      </w:r>
      <w:r w:rsidR="00D568C1">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8"/>
          <w:lang w:eastAsia="ru-RU"/>
        </w:rPr>
        <w:t>20</w:t>
      </w:r>
      <w:r w:rsidR="00D568C1">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8"/>
          <w:lang w:eastAsia="ru-RU"/>
        </w:rPr>
        <w:t>020</w:t>
      </w:r>
      <w:r w:rsidR="00D568C1">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8"/>
          <w:lang w:eastAsia="ru-RU"/>
        </w:rPr>
        <w:t>грн</w:t>
      </w:r>
      <w:r w:rsidR="00D568C1">
        <w:rPr>
          <w:rFonts w:ascii="Times New Roman" w:eastAsia="Times New Roman" w:hAnsi="Times New Roman" w:cs="Times New Roman"/>
          <w:sz w:val="28"/>
          <w:szCs w:val="28"/>
          <w:lang w:eastAsia="ru-RU"/>
        </w:rPr>
        <w:t>.</w:t>
      </w:r>
      <w:r w:rsidRPr="0068267C">
        <w:rPr>
          <w:rFonts w:ascii="Times New Roman" w:eastAsia="Times New Roman" w:hAnsi="Times New Roman" w:cs="Times New Roman"/>
          <w:sz w:val="28"/>
          <w:szCs w:val="28"/>
          <w:lang w:eastAsia="ru-RU"/>
        </w:rPr>
        <w:t>,</w:t>
      </w:r>
    </w:p>
    <w:p w:rsid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t>придбання телевізорів для КЗ Литовезький ліцей</w:t>
      </w:r>
      <w:r w:rsidR="006D4B8D">
        <w:rPr>
          <w:rFonts w:ascii="Times New Roman" w:eastAsia="Times New Roman" w:hAnsi="Times New Roman" w:cs="Times New Roman"/>
          <w:sz w:val="28"/>
          <w:szCs w:val="28"/>
          <w:lang w:eastAsia="ru-RU"/>
        </w:rPr>
        <w:t xml:space="preserve"> – 40</w:t>
      </w:r>
      <w:r w:rsidR="00D568C1">
        <w:rPr>
          <w:rFonts w:ascii="Times New Roman" w:eastAsia="Times New Roman" w:hAnsi="Times New Roman" w:cs="Times New Roman"/>
          <w:sz w:val="28"/>
          <w:szCs w:val="28"/>
          <w:lang w:eastAsia="ru-RU"/>
        </w:rPr>
        <w:t xml:space="preserve"> </w:t>
      </w:r>
      <w:r w:rsidR="006D4B8D">
        <w:rPr>
          <w:rFonts w:ascii="Times New Roman" w:eastAsia="Times New Roman" w:hAnsi="Times New Roman" w:cs="Times New Roman"/>
          <w:sz w:val="28"/>
          <w:szCs w:val="28"/>
          <w:lang w:eastAsia="ru-RU"/>
        </w:rPr>
        <w:t>000</w:t>
      </w:r>
      <w:r w:rsidR="00D568C1">
        <w:rPr>
          <w:rFonts w:ascii="Times New Roman" w:eastAsia="Times New Roman" w:hAnsi="Times New Roman" w:cs="Times New Roman"/>
          <w:sz w:val="28"/>
          <w:szCs w:val="28"/>
          <w:lang w:eastAsia="ru-RU"/>
        </w:rPr>
        <w:t xml:space="preserve"> </w:t>
      </w:r>
      <w:r w:rsidR="006D4B8D">
        <w:rPr>
          <w:rFonts w:ascii="Times New Roman" w:eastAsia="Times New Roman" w:hAnsi="Times New Roman" w:cs="Times New Roman"/>
          <w:sz w:val="28"/>
          <w:szCs w:val="28"/>
          <w:lang w:eastAsia="ru-RU"/>
        </w:rPr>
        <w:t>грн</w:t>
      </w:r>
      <w:r w:rsidR="00D568C1">
        <w:rPr>
          <w:rFonts w:ascii="Times New Roman" w:eastAsia="Times New Roman" w:hAnsi="Times New Roman" w:cs="Times New Roman"/>
          <w:sz w:val="28"/>
          <w:szCs w:val="28"/>
          <w:lang w:eastAsia="ru-RU"/>
        </w:rPr>
        <w:t>.</w:t>
      </w:r>
      <w:r w:rsidR="006D4B8D">
        <w:rPr>
          <w:rFonts w:ascii="Times New Roman" w:eastAsia="Times New Roman" w:hAnsi="Times New Roman" w:cs="Times New Roman"/>
          <w:sz w:val="28"/>
          <w:szCs w:val="28"/>
          <w:lang w:eastAsia="ru-RU"/>
        </w:rPr>
        <w:t>,</w:t>
      </w:r>
    </w:p>
    <w:p w:rsidR="006D4B8D" w:rsidRDefault="006D4B8D" w:rsidP="00613B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придбання лічильників газових 4 шт </w:t>
      </w:r>
      <w:r w:rsidR="00D568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22</w:t>
      </w:r>
      <w:r w:rsidR="00D568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680 грн</w:t>
      </w:r>
      <w:r w:rsidR="00D568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6D4B8D" w:rsidRDefault="006D4B8D" w:rsidP="00613B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придбання пристроїв передачі даних 4 шт -12</w:t>
      </w:r>
      <w:r w:rsidR="00D568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800 грн.</w:t>
      </w:r>
    </w:p>
    <w:p w:rsidR="006D304D" w:rsidRPr="0068267C" w:rsidRDefault="0068517B" w:rsidP="00613B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придбання відеонагляду </w:t>
      </w:r>
      <w:r w:rsidR="00AD6232">
        <w:rPr>
          <w:rFonts w:ascii="Times New Roman" w:eastAsia="Times New Roman" w:hAnsi="Times New Roman" w:cs="Times New Roman"/>
          <w:sz w:val="28"/>
          <w:szCs w:val="28"/>
          <w:lang w:eastAsia="ru-RU"/>
        </w:rPr>
        <w:t>–</w:t>
      </w:r>
      <w:r w:rsidR="00BC255D">
        <w:rPr>
          <w:rFonts w:ascii="Times New Roman" w:eastAsia="Times New Roman" w:hAnsi="Times New Roman" w:cs="Times New Roman"/>
          <w:sz w:val="28"/>
          <w:szCs w:val="28"/>
          <w:lang w:eastAsia="ru-RU"/>
        </w:rPr>
        <w:t xml:space="preserve"> </w:t>
      </w:r>
      <w:r w:rsidR="00AD6232">
        <w:rPr>
          <w:rFonts w:ascii="Times New Roman" w:eastAsia="Times New Roman" w:hAnsi="Times New Roman" w:cs="Times New Roman"/>
          <w:sz w:val="28"/>
          <w:szCs w:val="28"/>
          <w:lang w:eastAsia="ru-RU"/>
        </w:rPr>
        <w:t>34 000</w:t>
      </w:r>
      <w:r w:rsidR="006D304D">
        <w:rPr>
          <w:rFonts w:ascii="Times New Roman" w:eastAsia="Times New Roman" w:hAnsi="Times New Roman" w:cs="Times New Roman"/>
          <w:sz w:val="28"/>
          <w:szCs w:val="28"/>
          <w:lang w:eastAsia="ru-RU"/>
        </w:rPr>
        <w:t xml:space="preserve"> грн.</w:t>
      </w:r>
    </w:p>
    <w:p w:rsidR="0068267C" w:rsidRPr="0068267C" w:rsidRDefault="0068267C" w:rsidP="00613B71">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b/>
          <w:sz w:val="28"/>
          <w:szCs w:val="28"/>
          <w:u w:val="single"/>
          <w:lang w:eastAsia="ru-RU"/>
        </w:rPr>
        <w:t>Субвенція</w:t>
      </w:r>
      <w:r w:rsidRPr="0068267C">
        <w:rPr>
          <w:rFonts w:ascii="Times New Roman" w:eastAsia="Times New Roman" w:hAnsi="Times New Roman" w:cs="Times New Roman"/>
          <w:sz w:val="28"/>
          <w:szCs w:val="28"/>
          <w:lang w:eastAsia="ru-RU"/>
        </w:rPr>
        <w:t xml:space="preserve"> з місцевого бюджету на забезпечення якісної, сучасної та доступної загальної середньої освіти </w:t>
      </w:r>
      <w:r w:rsidR="00D568C1">
        <w:rPr>
          <w:rFonts w:ascii="Times New Roman" w:eastAsia="Times New Roman" w:hAnsi="Times New Roman" w:cs="Times New Roman"/>
          <w:b/>
          <w:sz w:val="28"/>
          <w:szCs w:val="28"/>
          <w:u w:val="single"/>
          <w:lang w:eastAsia="ru-RU"/>
        </w:rPr>
        <w:t>«Нова українська школа»</w:t>
      </w:r>
      <w:r w:rsidRPr="0068267C">
        <w:rPr>
          <w:rFonts w:ascii="Times New Roman" w:eastAsia="Times New Roman" w:hAnsi="Times New Roman" w:cs="Times New Roman"/>
          <w:sz w:val="28"/>
          <w:szCs w:val="28"/>
          <w:lang w:eastAsia="ru-RU"/>
        </w:rPr>
        <w:t xml:space="preserve"> за рахунок відповідної субвенції з державного бюджету -</w:t>
      </w:r>
      <w:r w:rsidR="00D568C1">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b/>
          <w:sz w:val="28"/>
          <w:szCs w:val="28"/>
          <w:u w:val="single"/>
          <w:lang w:eastAsia="ru-RU"/>
        </w:rPr>
        <w:t>200 220</w:t>
      </w:r>
      <w:r w:rsidRPr="0068267C">
        <w:rPr>
          <w:rFonts w:ascii="Times New Roman" w:eastAsia="Times New Roman" w:hAnsi="Times New Roman" w:cs="Times New Roman"/>
          <w:sz w:val="28"/>
          <w:szCs w:val="28"/>
          <w:lang w:eastAsia="ru-RU"/>
        </w:rPr>
        <w:t xml:space="preserve"> гривень;</w:t>
      </w:r>
    </w:p>
    <w:p w:rsidR="0068267C" w:rsidRPr="0068267C" w:rsidRDefault="0068267C" w:rsidP="00613B71">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b/>
          <w:sz w:val="28"/>
          <w:szCs w:val="28"/>
          <w:u w:val="single"/>
          <w:lang w:eastAsia="ru-RU"/>
        </w:rPr>
        <w:t>Освітня субвенція</w:t>
      </w:r>
      <w:r w:rsidRPr="0068267C">
        <w:rPr>
          <w:rFonts w:ascii="Times New Roman" w:eastAsia="Times New Roman" w:hAnsi="Times New Roman" w:cs="Times New Roman"/>
          <w:sz w:val="28"/>
          <w:szCs w:val="28"/>
          <w:lang w:eastAsia="ru-RU"/>
        </w:rPr>
        <w:t xml:space="preserve"> з державно</w:t>
      </w:r>
      <w:r w:rsidR="00D568C1">
        <w:rPr>
          <w:rFonts w:ascii="Times New Roman" w:eastAsia="Times New Roman" w:hAnsi="Times New Roman" w:cs="Times New Roman"/>
          <w:sz w:val="28"/>
          <w:szCs w:val="28"/>
          <w:lang w:eastAsia="ru-RU"/>
        </w:rPr>
        <w:t xml:space="preserve">го бюджету місцевим бюджетам – </w:t>
      </w:r>
      <w:r w:rsidRPr="0068267C">
        <w:rPr>
          <w:rFonts w:ascii="Times New Roman" w:eastAsia="Times New Roman" w:hAnsi="Times New Roman" w:cs="Times New Roman"/>
          <w:b/>
          <w:sz w:val="28"/>
          <w:szCs w:val="28"/>
          <w:u w:val="single"/>
          <w:lang w:eastAsia="ru-RU"/>
        </w:rPr>
        <w:t>11 779 900</w:t>
      </w:r>
      <w:r w:rsidRPr="0068267C">
        <w:rPr>
          <w:rFonts w:ascii="Times New Roman" w:eastAsia="Times New Roman" w:hAnsi="Times New Roman" w:cs="Times New Roman"/>
          <w:sz w:val="28"/>
          <w:szCs w:val="28"/>
          <w:lang w:eastAsia="ru-RU"/>
        </w:rPr>
        <w:t xml:space="preserve"> гривень.</w:t>
      </w:r>
    </w:p>
    <w:p w:rsid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p>
    <w:p w:rsidR="00D7687C" w:rsidRPr="00D7687C" w:rsidRDefault="00D7687C" w:rsidP="00613B71">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Охорона здоров’я</w:t>
      </w:r>
    </w:p>
    <w:p w:rsidR="00EE1F4C" w:rsidRDefault="00D7687C" w:rsidP="00613B71">
      <w:pPr>
        <w:tabs>
          <w:tab w:val="left" w:pos="567"/>
          <w:tab w:val="left" w:pos="720"/>
        </w:tabs>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Впродовж року в нашій громаді п</w:t>
      </w:r>
      <w:r w:rsidRPr="0011084C">
        <w:rPr>
          <w:rFonts w:ascii="Times New Roman" w:eastAsiaTheme="minorHAnsi" w:hAnsi="Times New Roman" w:cs="Times New Roman"/>
          <w:sz w:val="28"/>
          <w:szCs w:val="28"/>
          <w:lang w:eastAsia="en-US"/>
        </w:rPr>
        <w:t>роводилась інформаційно</w:t>
      </w:r>
      <w:r>
        <w:rPr>
          <w:rFonts w:ascii="Times New Roman" w:eastAsiaTheme="minorHAnsi" w:hAnsi="Times New Roman" w:cs="Times New Roman"/>
          <w:sz w:val="28"/>
          <w:szCs w:val="28"/>
          <w:lang w:eastAsia="en-US"/>
        </w:rPr>
        <w:t xml:space="preserve"> </w:t>
      </w:r>
      <w:r w:rsidRPr="0011084C">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11084C">
        <w:rPr>
          <w:rFonts w:ascii="Times New Roman" w:eastAsiaTheme="minorHAnsi" w:hAnsi="Times New Roman" w:cs="Times New Roman"/>
          <w:sz w:val="28"/>
          <w:szCs w:val="28"/>
          <w:lang w:eastAsia="en-US"/>
        </w:rPr>
        <w:t>роз’яснювальна робота серед населення</w:t>
      </w:r>
      <w:r w:rsidR="00D568C1">
        <w:rPr>
          <w:rFonts w:ascii="Times New Roman" w:eastAsiaTheme="minorHAnsi" w:hAnsi="Times New Roman" w:cs="Times New Roman"/>
          <w:sz w:val="28"/>
          <w:szCs w:val="28"/>
          <w:lang w:eastAsia="en-US"/>
        </w:rPr>
        <w:t>,</w:t>
      </w:r>
      <w:r w:rsidRPr="0011084C">
        <w:rPr>
          <w:rFonts w:ascii="Times New Roman" w:eastAsiaTheme="minorHAnsi" w:hAnsi="Times New Roman" w:cs="Times New Roman"/>
          <w:sz w:val="28"/>
          <w:szCs w:val="28"/>
          <w:lang w:eastAsia="en-US"/>
        </w:rPr>
        <w:t xml:space="preserve"> щодо запобігання поширенню гострої респіраторної хвороби COVID-19, спричиненої коронавірусом SARS-Co V-2.</w:t>
      </w:r>
    </w:p>
    <w:p w:rsidR="00EE1F4C" w:rsidRDefault="00D7687C" w:rsidP="00613B71">
      <w:pPr>
        <w:tabs>
          <w:tab w:val="left" w:pos="567"/>
          <w:tab w:val="left" w:pos="720"/>
        </w:tabs>
        <w:spacing w:after="0" w:line="240" w:lineRule="auto"/>
        <w:ind w:firstLine="709"/>
        <w:jc w:val="both"/>
        <w:rPr>
          <w:rFonts w:ascii="Times New Roman" w:hAnsi="Times New Roman" w:cs="Times New Roman"/>
          <w:sz w:val="28"/>
          <w:szCs w:val="28"/>
          <w:bdr w:val="none" w:sz="0" w:space="0" w:color="auto" w:frame="1"/>
          <w:shd w:val="clear" w:color="auto" w:fill="FFFFFF"/>
          <w:lang w:val="ru-RU"/>
        </w:rPr>
      </w:pPr>
      <w:r w:rsidRPr="00EE1F4C">
        <w:rPr>
          <w:rFonts w:ascii="Times New Roman" w:hAnsi="Times New Roman" w:cs="Times New Roman"/>
          <w:sz w:val="28"/>
          <w:szCs w:val="28"/>
          <w:bdr w:val="none" w:sz="0" w:space="0" w:color="auto" w:frame="1"/>
          <w:shd w:val="clear" w:color="auto" w:fill="FFFFFF"/>
          <w:lang w:val="ru-RU"/>
        </w:rPr>
        <w:t>18 листопада 2020 року Литовезькою сільською радою було прийняте рішення про створення КП Литове</w:t>
      </w:r>
      <w:r w:rsidR="00EE1F4C" w:rsidRPr="00EE1F4C">
        <w:rPr>
          <w:rFonts w:ascii="Times New Roman" w:hAnsi="Times New Roman" w:cs="Times New Roman"/>
          <w:sz w:val="28"/>
          <w:szCs w:val="28"/>
          <w:bdr w:val="none" w:sz="0" w:space="0" w:color="auto" w:frame="1"/>
          <w:shd w:val="clear" w:color="auto" w:fill="FFFFFF"/>
          <w:lang w:val="ru-RU"/>
        </w:rPr>
        <w:t>зька АЗПСМ,</w:t>
      </w:r>
      <w:r w:rsidR="00EE1F4C">
        <w:rPr>
          <w:rFonts w:ascii="Times New Roman" w:hAnsi="Times New Roman" w:cs="Times New Roman"/>
          <w:sz w:val="28"/>
          <w:szCs w:val="28"/>
          <w:bdr w:val="none" w:sz="0" w:space="0" w:color="auto" w:frame="1"/>
          <w:shd w:val="clear" w:color="auto" w:fill="FFFFFF"/>
          <w:lang w:val="ru-RU"/>
        </w:rPr>
        <w:t xml:space="preserve"> </w:t>
      </w:r>
      <w:r w:rsidR="00EE1F4C" w:rsidRPr="00EE1F4C">
        <w:rPr>
          <w:rFonts w:ascii="Times New Roman" w:hAnsi="Times New Roman" w:cs="Times New Roman"/>
          <w:sz w:val="28"/>
          <w:szCs w:val="28"/>
          <w:bdr w:val="none" w:sz="0" w:space="0" w:color="auto" w:frame="1"/>
          <w:shd w:val="clear" w:color="auto" w:fill="FFFFFF"/>
          <w:lang w:val="ru-RU"/>
        </w:rPr>
        <w:t>що</w:t>
      </w:r>
      <w:r w:rsidR="00EE1F4C">
        <w:rPr>
          <w:rFonts w:ascii="Times New Roman" w:hAnsi="Times New Roman" w:cs="Times New Roman"/>
          <w:sz w:val="28"/>
          <w:szCs w:val="28"/>
          <w:bdr w:val="none" w:sz="0" w:space="0" w:color="auto" w:frame="1"/>
          <w:shd w:val="clear" w:color="auto" w:fill="FFFFFF"/>
          <w:lang w:val="ru-RU"/>
        </w:rPr>
        <w:t xml:space="preserve"> стало вагомим кроком</w:t>
      </w:r>
      <w:r w:rsidR="00EE1F4C" w:rsidRPr="00EE1F4C">
        <w:rPr>
          <w:rFonts w:ascii="Times New Roman" w:hAnsi="Times New Roman" w:cs="Times New Roman"/>
          <w:sz w:val="28"/>
          <w:szCs w:val="28"/>
          <w:bdr w:val="none" w:sz="0" w:space="0" w:color="auto" w:frame="1"/>
          <w:shd w:val="clear" w:color="auto" w:fill="FFFFFF"/>
          <w:lang w:val="ru-RU"/>
        </w:rPr>
        <w:t xml:space="preserve"> щодо покращення медичних послуг на території  громади.</w:t>
      </w:r>
      <w:r w:rsidR="00EE1F4C">
        <w:rPr>
          <w:rFonts w:ascii="Times New Roman" w:hAnsi="Times New Roman" w:cs="Times New Roman"/>
          <w:sz w:val="28"/>
          <w:szCs w:val="28"/>
          <w:bdr w:val="none" w:sz="0" w:space="0" w:color="auto" w:frame="1"/>
          <w:shd w:val="clear" w:color="auto" w:fill="FFFFFF"/>
          <w:lang w:val="ru-RU"/>
        </w:rPr>
        <w:t xml:space="preserve"> Станом на сьогодні сімейними лікарям</w:t>
      </w:r>
      <w:r w:rsidR="00D568C1">
        <w:rPr>
          <w:rFonts w:ascii="Times New Roman" w:hAnsi="Times New Roman" w:cs="Times New Roman"/>
          <w:sz w:val="28"/>
          <w:szCs w:val="28"/>
          <w:bdr w:val="none" w:sz="0" w:space="0" w:color="auto" w:frame="1"/>
          <w:shd w:val="clear" w:color="auto" w:fill="FFFFFF"/>
          <w:lang w:val="ru-RU"/>
        </w:rPr>
        <w:t xml:space="preserve">и, які там працюють, підписано </w:t>
      </w:r>
      <w:r w:rsidR="00EE1F4C" w:rsidRPr="00D568C1">
        <w:rPr>
          <w:rFonts w:ascii="Times New Roman" w:hAnsi="Times New Roman" w:cs="Times New Roman"/>
          <w:b/>
          <w:sz w:val="28"/>
          <w:szCs w:val="28"/>
          <w:u w:val="single"/>
          <w:bdr w:val="none" w:sz="0" w:space="0" w:color="auto" w:frame="1"/>
          <w:shd w:val="clear" w:color="auto" w:fill="FFFFFF"/>
          <w:lang w:val="ru-RU"/>
        </w:rPr>
        <w:t>2200</w:t>
      </w:r>
      <w:r w:rsidR="00EE1F4C">
        <w:rPr>
          <w:rFonts w:ascii="Times New Roman" w:hAnsi="Times New Roman" w:cs="Times New Roman"/>
          <w:sz w:val="28"/>
          <w:szCs w:val="28"/>
          <w:bdr w:val="none" w:sz="0" w:space="0" w:color="auto" w:frame="1"/>
          <w:shd w:val="clear" w:color="auto" w:fill="FFFFFF"/>
          <w:lang w:val="ru-RU"/>
        </w:rPr>
        <w:t xml:space="preserve"> декларацій. Коштів, згідно підписаних декларацій, в повному обсязі вистачає на заробітну плату та лишається на розвиток закладу.</w:t>
      </w:r>
      <w:r w:rsidR="009F4494">
        <w:rPr>
          <w:rFonts w:ascii="Times New Roman" w:hAnsi="Times New Roman" w:cs="Times New Roman"/>
          <w:sz w:val="28"/>
          <w:szCs w:val="28"/>
          <w:bdr w:val="none" w:sz="0" w:space="0" w:color="auto" w:frame="1"/>
          <w:shd w:val="clear" w:color="auto" w:fill="FFFFFF"/>
          <w:lang w:val="ru-RU"/>
        </w:rPr>
        <w:t xml:space="preserve"> На базі амбулаторії відкрито Пункт вакцинації.</w:t>
      </w:r>
      <w:r w:rsidR="0068517B">
        <w:rPr>
          <w:rFonts w:ascii="Times New Roman" w:hAnsi="Times New Roman" w:cs="Times New Roman"/>
          <w:sz w:val="28"/>
          <w:szCs w:val="28"/>
          <w:bdr w:val="none" w:sz="0" w:space="0" w:color="auto" w:frame="1"/>
          <w:shd w:val="clear" w:color="auto" w:fill="FFFFFF"/>
          <w:lang w:val="ru-RU"/>
        </w:rPr>
        <w:t xml:space="preserve"> </w:t>
      </w:r>
      <w:r w:rsidR="009F4494">
        <w:rPr>
          <w:rFonts w:ascii="Times New Roman" w:hAnsi="Times New Roman" w:cs="Times New Roman"/>
          <w:sz w:val="28"/>
          <w:szCs w:val="28"/>
          <w:bdr w:val="none" w:sz="0" w:space="0" w:color="auto" w:frame="1"/>
          <w:shd w:val="clear" w:color="auto" w:fill="FFFFFF"/>
          <w:lang w:val="ru-RU"/>
        </w:rPr>
        <w:t>Останні місяці в середньому щодня вакцинується 40-60 людей.</w:t>
      </w:r>
    </w:p>
    <w:p w:rsidR="00D7687C" w:rsidRDefault="00EE1F4C" w:rsidP="00613B71">
      <w:pPr>
        <w:tabs>
          <w:tab w:val="left" w:pos="567"/>
          <w:tab w:val="left" w:pos="720"/>
        </w:tabs>
        <w:spacing w:after="0" w:line="240" w:lineRule="auto"/>
        <w:ind w:firstLine="709"/>
        <w:jc w:val="both"/>
        <w:rPr>
          <w:rFonts w:ascii="Times New Roman" w:hAnsi="Times New Roman" w:cs="Times New Roman"/>
          <w:sz w:val="28"/>
          <w:szCs w:val="28"/>
          <w:bdr w:val="none" w:sz="0" w:space="0" w:color="auto" w:frame="1"/>
          <w:shd w:val="clear" w:color="auto" w:fill="FFFFFF"/>
          <w:lang w:val="ru-RU"/>
        </w:rPr>
      </w:pPr>
      <w:r>
        <w:rPr>
          <w:rFonts w:ascii="Times New Roman" w:hAnsi="Times New Roman" w:cs="Times New Roman"/>
          <w:sz w:val="28"/>
          <w:szCs w:val="28"/>
          <w:bdr w:val="none" w:sz="0" w:space="0" w:color="auto" w:frame="1"/>
          <w:shd w:val="clear" w:color="auto" w:fill="FFFFFF"/>
          <w:lang w:val="ru-RU"/>
        </w:rPr>
        <w:t>Цьогоріч завершився капітальний ремонт амбулаторії і заклад запрацював на повну потужність.</w:t>
      </w:r>
      <w:r w:rsidR="00B63A68">
        <w:rPr>
          <w:rFonts w:ascii="Times New Roman" w:hAnsi="Times New Roman" w:cs="Times New Roman"/>
          <w:sz w:val="28"/>
          <w:szCs w:val="28"/>
          <w:bdr w:val="none" w:sz="0" w:space="0" w:color="auto" w:frame="1"/>
          <w:shd w:val="clear" w:color="auto" w:fill="FFFFFF"/>
          <w:lang w:val="ru-RU"/>
        </w:rPr>
        <w:t xml:space="preserve"> </w:t>
      </w:r>
      <w:r>
        <w:rPr>
          <w:rFonts w:ascii="Times New Roman" w:hAnsi="Times New Roman" w:cs="Times New Roman"/>
          <w:sz w:val="28"/>
          <w:szCs w:val="28"/>
          <w:bdr w:val="none" w:sz="0" w:space="0" w:color="auto" w:frame="1"/>
          <w:shd w:val="clear" w:color="auto" w:fill="FFFFFF"/>
          <w:lang w:val="ru-RU"/>
        </w:rPr>
        <w:t>Так, в нас існує проблема з наданням первинної допомоги</w:t>
      </w:r>
      <w:r w:rsidR="0068517B">
        <w:rPr>
          <w:rFonts w:ascii="Times New Roman" w:hAnsi="Times New Roman" w:cs="Times New Roman"/>
          <w:sz w:val="28"/>
          <w:szCs w:val="28"/>
          <w:bdr w:val="none" w:sz="0" w:space="0" w:color="auto" w:frame="1"/>
          <w:shd w:val="clear" w:color="auto" w:fill="FFFFFF"/>
          <w:lang w:val="ru-RU"/>
        </w:rPr>
        <w:t xml:space="preserve"> мешканцям </w:t>
      </w:r>
      <w:r>
        <w:rPr>
          <w:rFonts w:ascii="Times New Roman" w:hAnsi="Times New Roman" w:cs="Times New Roman"/>
          <w:sz w:val="28"/>
          <w:szCs w:val="28"/>
          <w:bdr w:val="none" w:sz="0" w:space="0" w:color="auto" w:frame="1"/>
          <w:shd w:val="clear" w:color="auto" w:fill="FFFFFF"/>
          <w:lang w:val="ru-RU"/>
        </w:rPr>
        <w:t>по старостинських округах</w:t>
      </w:r>
      <w:r w:rsidR="009F4494">
        <w:rPr>
          <w:rFonts w:ascii="Times New Roman" w:hAnsi="Times New Roman" w:cs="Times New Roman"/>
          <w:sz w:val="28"/>
          <w:szCs w:val="28"/>
          <w:bdr w:val="none" w:sz="0" w:space="0" w:color="auto" w:frame="1"/>
          <w:shd w:val="clear" w:color="auto" w:fill="FFFFFF"/>
          <w:lang w:val="ru-RU"/>
        </w:rPr>
        <w:t>, незавжди лікарі мають можливість виїхати та здійснити прийоми. Але ми працюємо над вирішенням цієї проблеми. Так в с. Кречів ми почали ремонт приміщення ФАПу: перекрили дах, замінили всі вікна та двері, зробили косметичний ремонт всередині приміщення. В наступному році плануємо завершити ремонт вцілому.</w:t>
      </w:r>
    </w:p>
    <w:p w:rsidR="009F4494" w:rsidRPr="00EE1F4C" w:rsidRDefault="009F4494" w:rsidP="00613B71">
      <w:pPr>
        <w:tabs>
          <w:tab w:val="left" w:pos="567"/>
          <w:tab w:val="left" w:pos="720"/>
        </w:tabs>
        <w:spacing w:after="0" w:line="24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hAnsi="Times New Roman" w:cs="Times New Roman"/>
          <w:sz w:val="28"/>
          <w:szCs w:val="28"/>
          <w:bdr w:val="none" w:sz="0" w:space="0" w:color="auto" w:frame="1"/>
          <w:shd w:val="clear" w:color="auto" w:fill="FFFFFF"/>
          <w:lang w:val="ru-RU"/>
        </w:rPr>
        <w:t>Ми зробили ремонт кімнати в с. Біличі, в якій вже здійснюють прийоми лікарі. Також виділені кошти та розпочатий ремонт кімнати в с. Заставне</w:t>
      </w:r>
      <w:r w:rsidR="00B63A68">
        <w:rPr>
          <w:rFonts w:ascii="Times New Roman" w:hAnsi="Times New Roman" w:cs="Times New Roman"/>
          <w:sz w:val="28"/>
          <w:szCs w:val="28"/>
          <w:bdr w:val="none" w:sz="0" w:space="0" w:color="auto" w:frame="1"/>
          <w:shd w:val="clear" w:color="auto" w:fill="FFFFFF"/>
          <w:lang w:val="ru-RU"/>
        </w:rPr>
        <w:t>, де в майбутньому будуть здійснюватися прийоми.</w:t>
      </w:r>
    </w:p>
    <w:p w:rsidR="00B63A68" w:rsidRDefault="00B63A68" w:rsidP="00613B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Pr="0068267C">
        <w:rPr>
          <w:rFonts w:ascii="Times New Roman" w:eastAsia="Times New Roman" w:hAnsi="Times New Roman" w:cs="Times New Roman"/>
          <w:sz w:val="28"/>
          <w:szCs w:val="28"/>
          <w:lang w:eastAsia="ru-RU"/>
        </w:rPr>
        <w:t>введення в експлуатацію сис</w:t>
      </w:r>
      <w:r>
        <w:rPr>
          <w:rFonts w:ascii="Times New Roman" w:eastAsia="Times New Roman" w:hAnsi="Times New Roman" w:cs="Times New Roman"/>
          <w:sz w:val="28"/>
          <w:szCs w:val="28"/>
          <w:lang w:eastAsia="ru-RU"/>
        </w:rPr>
        <w:t>теми газопостачання в Литовезькій амбулаторії</w:t>
      </w:r>
      <w:r w:rsidRPr="0068267C">
        <w:rPr>
          <w:rFonts w:ascii="Times New Roman" w:eastAsia="Times New Roman" w:hAnsi="Times New Roman" w:cs="Times New Roman"/>
          <w:sz w:val="28"/>
          <w:szCs w:val="28"/>
          <w:lang w:eastAsia="ru-RU"/>
        </w:rPr>
        <w:t xml:space="preserve"> с</w:t>
      </w:r>
      <w:r w:rsidR="0068517B">
        <w:rPr>
          <w:rFonts w:ascii="Times New Roman" w:eastAsia="Times New Roman" w:hAnsi="Times New Roman" w:cs="Times New Roman"/>
          <w:sz w:val="28"/>
          <w:szCs w:val="28"/>
          <w:lang w:eastAsia="ru-RU"/>
        </w:rPr>
        <w:t xml:space="preserve">імейної медицини було затрачено 49 </w:t>
      </w:r>
      <w:r>
        <w:rPr>
          <w:rFonts w:ascii="Times New Roman" w:eastAsia="Times New Roman" w:hAnsi="Times New Roman" w:cs="Times New Roman"/>
          <w:sz w:val="28"/>
          <w:szCs w:val="28"/>
          <w:lang w:eastAsia="ru-RU"/>
        </w:rPr>
        <w:t>480,80</w:t>
      </w:r>
      <w:r w:rsidR="006851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грн.</w:t>
      </w:r>
    </w:p>
    <w:p w:rsidR="00B63A68" w:rsidRPr="0068267C" w:rsidRDefault="00B63A68" w:rsidP="00613B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Завдяки співпраці з Володимир – Волинською районною радою, нам передали для потреб амбулаторії автомобіль. </w:t>
      </w:r>
      <w:r w:rsidRPr="0068267C">
        <w:rPr>
          <w:rFonts w:ascii="Times New Roman" w:eastAsia="Times New Roman" w:hAnsi="Times New Roman" w:cs="Times New Roman"/>
          <w:sz w:val="28"/>
          <w:szCs w:val="28"/>
          <w:lang w:eastAsia="ru-RU"/>
        </w:rPr>
        <w:t xml:space="preserve"> </w:t>
      </w:r>
    </w:p>
    <w:p w:rsidR="0068267C" w:rsidRPr="0068267C" w:rsidRDefault="00B63A68" w:rsidP="00613B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Загалом </w:t>
      </w:r>
      <w:r>
        <w:rPr>
          <w:rFonts w:ascii="Times New Roman" w:eastAsia="Times New Roman" w:hAnsi="Times New Roman" w:cs="Times New Roman"/>
          <w:b/>
          <w:sz w:val="28"/>
          <w:szCs w:val="28"/>
          <w:lang w:eastAsia="ru-RU"/>
        </w:rPr>
        <w:t>на</w:t>
      </w:r>
      <w:r w:rsidR="0068267C" w:rsidRPr="0068267C">
        <w:rPr>
          <w:rFonts w:ascii="Times New Roman" w:eastAsia="Times New Roman" w:hAnsi="Times New Roman" w:cs="Times New Roman"/>
          <w:b/>
          <w:sz w:val="28"/>
          <w:szCs w:val="28"/>
          <w:lang w:eastAsia="ru-RU"/>
        </w:rPr>
        <w:t xml:space="preserve"> охорону здоров’я</w:t>
      </w:r>
      <w:r w:rsidR="0068267C" w:rsidRPr="0068267C">
        <w:rPr>
          <w:rFonts w:ascii="Times New Roman" w:eastAsia="Times New Roman" w:hAnsi="Times New Roman" w:cs="Times New Roman"/>
          <w:sz w:val="28"/>
          <w:szCs w:val="28"/>
          <w:lang w:eastAsia="ru-RU"/>
        </w:rPr>
        <w:t xml:space="preserve"> в бюджеті громади в 2021 році передбачено видатків загального фонду в сумі 665 000,00 гривень</w:t>
      </w:r>
      <w:r w:rsidR="0068517B">
        <w:rPr>
          <w:rFonts w:ascii="Times New Roman" w:eastAsia="Times New Roman" w:hAnsi="Times New Roman" w:cs="Times New Roman"/>
          <w:sz w:val="28"/>
          <w:szCs w:val="28"/>
          <w:lang w:eastAsia="ru-RU"/>
        </w:rPr>
        <w:t>. Профінансовано в 2021році 665 000,00</w:t>
      </w:r>
      <w:r w:rsidR="0068267C" w:rsidRPr="0068267C">
        <w:rPr>
          <w:rFonts w:ascii="Times New Roman" w:eastAsia="Times New Roman" w:hAnsi="Times New Roman" w:cs="Times New Roman"/>
          <w:sz w:val="28"/>
          <w:szCs w:val="28"/>
          <w:lang w:eastAsia="ru-RU"/>
        </w:rPr>
        <w:t xml:space="preserve"> гривень</w:t>
      </w:r>
      <w:r>
        <w:rPr>
          <w:rFonts w:ascii="Times New Roman" w:eastAsia="Times New Roman" w:hAnsi="Times New Roman" w:cs="Times New Roman"/>
          <w:sz w:val="28"/>
          <w:szCs w:val="28"/>
          <w:lang w:eastAsia="ru-RU"/>
        </w:rPr>
        <w:t>, в тому числі</w:t>
      </w:r>
      <w:r w:rsidR="0068267C" w:rsidRPr="0068267C">
        <w:rPr>
          <w:rFonts w:ascii="Times New Roman" w:eastAsia="Times New Roman" w:hAnsi="Times New Roman" w:cs="Times New Roman"/>
          <w:sz w:val="28"/>
          <w:szCs w:val="28"/>
          <w:lang w:eastAsia="ru-RU"/>
        </w:rPr>
        <w:t xml:space="preserve"> на придбання меблів для амбулаторії, вивіски та оплату комунальних послуг. </w:t>
      </w:r>
    </w:p>
    <w:p w:rsidR="00B63A68" w:rsidRDefault="00B63A68" w:rsidP="00613B71">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w:t>
      </w:r>
      <w:r w:rsidRPr="0068267C">
        <w:rPr>
          <w:rFonts w:ascii="Times New Roman" w:eastAsia="Times New Roman" w:hAnsi="Times New Roman" w:cs="Times New Roman"/>
          <w:b/>
          <w:sz w:val="28"/>
          <w:szCs w:val="28"/>
          <w:lang w:eastAsia="ru-RU"/>
        </w:rPr>
        <w:t>оціальний захист і соціальне забезпечення</w:t>
      </w:r>
    </w:p>
    <w:p w:rsidR="00B63A68" w:rsidRDefault="00B63A68" w:rsidP="00613B71">
      <w:pPr>
        <w:pStyle w:val="a5"/>
        <w:shd w:val="clear" w:color="auto" w:fill="FFFFFF"/>
        <w:tabs>
          <w:tab w:val="left" w:pos="567"/>
          <w:tab w:val="left" w:pos="709"/>
        </w:tabs>
        <w:ind w:left="0" w:firstLine="709"/>
        <w:jc w:val="both"/>
        <w:rPr>
          <w:sz w:val="28"/>
          <w:szCs w:val="28"/>
        </w:rPr>
      </w:pPr>
      <w:r w:rsidRPr="0011084C">
        <w:rPr>
          <w:sz w:val="28"/>
          <w:szCs w:val="28"/>
          <w:bdr w:val="none" w:sz="0" w:space="0" w:color="auto" w:frame="1"/>
          <w:shd w:val="clear" w:color="auto" w:fill="FFFFFF"/>
        </w:rPr>
        <w:t>Для надання які</w:t>
      </w:r>
      <w:r w:rsidR="0068517B">
        <w:rPr>
          <w:sz w:val="28"/>
          <w:szCs w:val="28"/>
          <w:bdr w:val="none" w:sz="0" w:space="0" w:color="auto" w:frame="1"/>
          <w:shd w:val="clear" w:color="auto" w:fill="FFFFFF"/>
        </w:rPr>
        <w:t xml:space="preserve">сних соціальних послуг жителям </w:t>
      </w:r>
      <w:r w:rsidRPr="0011084C">
        <w:rPr>
          <w:sz w:val="28"/>
          <w:szCs w:val="28"/>
          <w:bdr w:val="none" w:sz="0" w:space="0" w:color="auto" w:frame="1"/>
          <w:shd w:val="clear" w:color="auto" w:fill="FFFFFF"/>
        </w:rPr>
        <w:t>громади - громадянам похилого віку (</w:t>
      </w:r>
      <w:r w:rsidR="00471426">
        <w:rPr>
          <w:sz w:val="28"/>
          <w:szCs w:val="28"/>
        </w:rPr>
        <w:t xml:space="preserve">40 </w:t>
      </w:r>
      <w:r w:rsidRPr="0011084C">
        <w:rPr>
          <w:sz w:val="28"/>
          <w:szCs w:val="28"/>
        </w:rPr>
        <w:t>осіб)</w:t>
      </w:r>
      <w:r w:rsidRPr="0011084C">
        <w:rPr>
          <w:sz w:val="28"/>
          <w:szCs w:val="28"/>
          <w:bdr w:val="none" w:sz="0" w:space="0" w:color="auto" w:frame="1"/>
          <w:shd w:val="clear" w:color="auto" w:fill="FFFFFF"/>
        </w:rPr>
        <w:t xml:space="preserve">, які потребують обслуговування </w:t>
      </w:r>
      <w:r w:rsidR="0068517B">
        <w:rPr>
          <w:sz w:val="28"/>
          <w:szCs w:val="28"/>
          <w:bdr w:val="none" w:sz="0" w:space="0" w:color="auto" w:frame="1"/>
          <w:shd w:val="clear" w:color="auto" w:fill="FFFFFF"/>
        </w:rPr>
        <w:t xml:space="preserve">вдома, сільська рада забезпечує </w:t>
      </w:r>
      <w:r w:rsidRPr="0011084C">
        <w:rPr>
          <w:sz w:val="28"/>
          <w:szCs w:val="28"/>
          <w:bdr w:val="none" w:sz="0" w:space="0" w:color="auto" w:frame="1"/>
          <w:shd w:val="clear" w:color="auto" w:fill="FFFFFF"/>
        </w:rPr>
        <w:t>ут</w:t>
      </w:r>
      <w:r w:rsidR="00471426">
        <w:rPr>
          <w:sz w:val="28"/>
          <w:szCs w:val="28"/>
          <w:bdr w:val="none" w:sz="0" w:space="0" w:color="auto" w:frame="1"/>
          <w:shd w:val="clear" w:color="auto" w:fill="FFFFFF"/>
        </w:rPr>
        <w:t>римання соціальних робітників</w:t>
      </w:r>
      <w:r w:rsidR="00DF1B13">
        <w:rPr>
          <w:sz w:val="28"/>
          <w:szCs w:val="28"/>
          <w:bdr w:val="none" w:sz="0" w:space="0" w:color="auto" w:frame="1"/>
          <w:shd w:val="clear" w:color="auto" w:fill="FFFFFF"/>
        </w:rPr>
        <w:t xml:space="preserve"> Центру</w:t>
      </w:r>
      <w:r w:rsidR="0068517B">
        <w:rPr>
          <w:sz w:val="28"/>
          <w:szCs w:val="28"/>
          <w:bdr w:val="none" w:sz="0" w:space="0" w:color="auto" w:frame="1"/>
          <w:shd w:val="clear" w:color="auto" w:fill="FFFFFF"/>
        </w:rPr>
        <w:t xml:space="preserve"> надання соціальних послуг </w:t>
      </w:r>
      <w:r w:rsidR="00DF1B13">
        <w:rPr>
          <w:sz w:val="28"/>
          <w:szCs w:val="28"/>
          <w:bdr w:val="none" w:sz="0" w:space="0" w:color="auto" w:frame="1"/>
          <w:shd w:val="clear" w:color="auto" w:fill="FFFFFF"/>
        </w:rPr>
        <w:t xml:space="preserve">(6 </w:t>
      </w:r>
      <w:r w:rsidRPr="0011084C">
        <w:rPr>
          <w:sz w:val="28"/>
          <w:szCs w:val="28"/>
          <w:bdr w:val="none" w:sz="0" w:space="0" w:color="auto" w:frame="1"/>
          <w:shd w:val="clear" w:color="auto" w:fill="FFFFFF"/>
        </w:rPr>
        <w:t xml:space="preserve">штатних одиниць). </w:t>
      </w:r>
      <w:r w:rsidR="00DF1B13">
        <w:rPr>
          <w:sz w:val="28"/>
          <w:szCs w:val="28"/>
        </w:rPr>
        <w:t>В рамках конкурсу «Місцеві ініціативи» цьогоріч усім працівникам ЦНСП закупили нові сучасні велосипеди на суму 25 тис.</w:t>
      </w:r>
      <w:r w:rsidR="0068517B">
        <w:rPr>
          <w:sz w:val="28"/>
          <w:szCs w:val="28"/>
        </w:rPr>
        <w:t xml:space="preserve"> </w:t>
      </w:r>
      <w:r w:rsidR="00DF1B13">
        <w:rPr>
          <w:sz w:val="28"/>
          <w:szCs w:val="28"/>
        </w:rPr>
        <w:t>грн.</w:t>
      </w:r>
    </w:p>
    <w:p w:rsidR="00B63A68" w:rsidRDefault="00B63A68" w:rsidP="00613B71">
      <w:pPr>
        <w:pStyle w:val="a5"/>
        <w:shd w:val="clear" w:color="auto" w:fill="FFFFFF"/>
        <w:tabs>
          <w:tab w:val="left" w:pos="567"/>
          <w:tab w:val="left" w:pos="709"/>
        </w:tabs>
        <w:ind w:left="0" w:firstLine="709"/>
        <w:jc w:val="both"/>
        <w:rPr>
          <w:sz w:val="28"/>
          <w:szCs w:val="28"/>
        </w:rPr>
      </w:pPr>
      <w:r w:rsidRPr="0011084C">
        <w:rPr>
          <w:sz w:val="28"/>
          <w:szCs w:val="28"/>
        </w:rPr>
        <w:lastRenderedPageBreak/>
        <w:t>Особлива увага приділяється розв’язанню проблем соціально-побутової, медичної, натуральної і грошової допомоги малозабезпеченим одиноким громадянам похилого віку та інвалідам. На вирішення соціальних пр</w:t>
      </w:r>
      <w:r w:rsidR="0068517B">
        <w:rPr>
          <w:sz w:val="28"/>
          <w:szCs w:val="28"/>
        </w:rPr>
        <w:t xml:space="preserve">облем мешканців сільської ради </w:t>
      </w:r>
      <w:r w:rsidRPr="0011084C">
        <w:rPr>
          <w:sz w:val="28"/>
          <w:szCs w:val="28"/>
        </w:rPr>
        <w:t>прийнята</w:t>
      </w:r>
      <w:r w:rsidR="00471426">
        <w:rPr>
          <w:sz w:val="28"/>
          <w:szCs w:val="28"/>
        </w:rPr>
        <w:t xml:space="preserve"> відповідна</w:t>
      </w:r>
      <w:r w:rsidR="0068517B">
        <w:rPr>
          <w:sz w:val="28"/>
          <w:szCs w:val="28"/>
        </w:rPr>
        <w:t xml:space="preserve"> </w:t>
      </w:r>
      <w:r w:rsidRPr="0011084C">
        <w:rPr>
          <w:sz w:val="28"/>
          <w:szCs w:val="28"/>
        </w:rPr>
        <w:t xml:space="preserve">Програма. На виконання заходів програми з коштів </w:t>
      </w:r>
      <w:r w:rsidR="00DF1B13">
        <w:rPr>
          <w:sz w:val="28"/>
          <w:szCs w:val="28"/>
        </w:rPr>
        <w:t>сільського бюджету п</w:t>
      </w:r>
      <w:r w:rsidR="0068517B">
        <w:rPr>
          <w:sz w:val="28"/>
          <w:szCs w:val="28"/>
        </w:rPr>
        <w:t xml:space="preserve">ротягом 2021 року виплачено 161 </w:t>
      </w:r>
      <w:r w:rsidR="00DF1B13">
        <w:rPr>
          <w:sz w:val="28"/>
          <w:szCs w:val="28"/>
        </w:rPr>
        <w:t>860 грн</w:t>
      </w:r>
      <w:r w:rsidR="0068517B">
        <w:rPr>
          <w:sz w:val="28"/>
          <w:szCs w:val="28"/>
        </w:rPr>
        <w:t xml:space="preserve">. на </w:t>
      </w:r>
      <w:r w:rsidRPr="0011084C">
        <w:rPr>
          <w:sz w:val="28"/>
          <w:szCs w:val="28"/>
        </w:rPr>
        <w:t>виплату матеріальної допомоги учасникам антитерористичної операції та членам сімей загиблих учасників АТО,</w:t>
      </w:r>
      <w:r w:rsidR="00DF1B13">
        <w:rPr>
          <w:sz w:val="28"/>
          <w:szCs w:val="28"/>
        </w:rPr>
        <w:t xml:space="preserve"> ліквідаторам аварії на ЧАЕС,</w:t>
      </w:r>
      <w:r w:rsidRPr="0011084C">
        <w:rPr>
          <w:sz w:val="28"/>
          <w:szCs w:val="28"/>
        </w:rPr>
        <w:t xml:space="preserve"> на виплату одн</w:t>
      </w:r>
      <w:r w:rsidR="00240165">
        <w:rPr>
          <w:sz w:val="28"/>
          <w:szCs w:val="28"/>
        </w:rPr>
        <w:t>оразової матеріальної допомоги.</w:t>
      </w:r>
    </w:p>
    <w:p w:rsidR="0068267C" w:rsidRPr="00DF1B13" w:rsidRDefault="00DF1B13" w:rsidP="00613B71">
      <w:pPr>
        <w:pStyle w:val="a5"/>
        <w:shd w:val="clear" w:color="auto" w:fill="FFFFFF"/>
        <w:tabs>
          <w:tab w:val="left" w:pos="567"/>
          <w:tab w:val="left" w:pos="709"/>
        </w:tabs>
        <w:ind w:left="0" w:firstLine="709"/>
        <w:jc w:val="both"/>
        <w:rPr>
          <w:sz w:val="28"/>
          <w:szCs w:val="28"/>
          <w:shd w:val="clear" w:color="auto" w:fill="FFFFFF"/>
        </w:rPr>
      </w:pPr>
      <w:r>
        <w:rPr>
          <w:sz w:val="28"/>
          <w:szCs w:val="28"/>
          <w:shd w:val="clear" w:color="auto" w:fill="FFFFFF"/>
        </w:rPr>
        <w:t xml:space="preserve">Загалом </w:t>
      </w:r>
      <w:r w:rsidRPr="00DF1B13">
        <w:rPr>
          <w:sz w:val="28"/>
          <w:szCs w:val="28"/>
          <w:shd w:val="clear" w:color="auto" w:fill="FFFFFF"/>
        </w:rPr>
        <w:t>н</w:t>
      </w:r>
      <w:r w:rsidR="0068267C" w:rsidRPr="00DF1B13">
        <w:rPr>
          <w:sz w:val="28"/>
          <w:szCs w:val="28"/>
        </w:rPr>
        <w:t>а соціальний захист і соціальне забезпечення</w:t>
      </w:r>
      <w:r w:rsidR="0068267C" w:rsidRPr="0068267C">
        <w:rPr>
          <w:sz w:val="28"/>
          <w:szCs w:val="28"/>
        </w:rPr>
        <w:t xml:space="preserve"> в бюджеті громади в 2021 році передбачено видатків загального фонду на загальну суму 938 626 гривень. Касові видатки станом н</w:t>
      </w:r>
      <w:r w:rsidR="0068517B">
        <w:rPr>
          <w:sz w:val="28"/>
          <w:szCs w:val="28"/>
        </w:rPr>
        <w:t xml:space="preserve">а 01 грудня 2021року склали 803 </w:t>
      </w:r>
      <w:r w:rsidR="0068267C" w:rsidRPr="0068267C">
        <w:rPr>
          <w:sz w:val="28"/>
          <w:szCs w:val="28"/>
        </w:rPr>
        <w:t xml:space="preserve">546,57 гривень, а саме: </w:t>
      </w:r>
    </w:p>
    <w:p w:rsidR="0068267C" w:rsidRP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t xml:space="preserve">на заробітну плату з нарахуваннями </w:t>
      </w:r>
      <w:r w:rsidR="0068517B">
        <w:rPr>
          <w:rFonts w:ascii="Times New Roman" w:eastAsia="Times New Roman" w:hAnsi="Times New Roman" w:cs="Times New Roman"/>
          <w:sz w:val="28"/>
          <w:szCs w:val="28"/>
          <w:lang w:eastAsia="ru-RU"/>
        </w:rPr>
        <w:t>–</w:t>
      </w:r>
      <w:r w:rsidRPr="0068267C">
        <w:rPr>
          <w:rFonts w:ascii="Times New Roman" w:eastAsia="Times New Roman" w:hAnsi="Times New Roman" w:cs="Times New Roman"/>
          <w:sz w:val="28"/>
          <w:szCs w:val="28"/>
          <w:lang w:eastAsia="ru-RU"/>
        </w:rPr>
        <w:t xml:space="preserve"> </w:t>
      </w:r>
      <w:r w:rsidR="0068517B">
        <w:rPr>
          <w:rFonts w:ascii="Times New Roman" w:eastAsia="Times New Roman" w:hAnsi="Times New Roman" w:cs="Times New Roman"/>
          <w:sz w:val="28"/>
          <w:szCs w:val="28"/>
          <w:lang w:eastAsia="ru-RU"/>
        </w:rPr>
        <w:t xml:space="preserve">594 </w:t>
      </w:r>
      <w:r w:rsidRPr="0068267C">
        <w:rPr>
          <w:rFonts w:ascii="Times New Roman" w:eastAsia="Times New Roman" w:hAnsi="Times New Roman" w:cs="Times New Roman"/>
          <w:sz w:val="28"/>
          <w:szCs w:val="28"/>
          <w:lang w:eastAsia="ru-RU"/>
        </w:rPr>
        <w:t>822,57 грн</w:t>
      </w:r>
      <w:r w:rsidR="0068517B">
        <w:rPr>
          <w:rFonts w:ascii="Times New Roman" w:eastAsia="Times New Roman" w:hAnsi="Times New Roman" w:cs="Times New Roman"/>
          <w:sz w:val="28"/>
          <w:szCs w:val="28"/>
          <w:lang w:eastAsia="ru-RU"/>
        </w:rPr>
        <w:t>.</w:t>
      </w:r>
      <w:r w:rsidRPr="0068267C">
        <w:rPr>
          <w:rFonts w:ascii="Times New Roman" w:eastAsia="Times New Roman" w:hAnsi="Times New Roman" w:cs="Times New Roman"/>
          <w:sz w:val="28"/>
          <w:szCs w:val="28"/>
          <w:lang w:eastAsia="ru-RU"/>
        </w:rPr>
        <w:t>,</w:t>
      </w:r>
    </w:p>
    <w:p w:rsidR="0068267C" w:rsidRP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t>на поточне придбання та о</w:t>
      </w:r>
      <w:r w:rsidR="0068517B">
        <w:rPr>
          <w:rFonts w:ascii="Times New Roman" w:eastAsia="Times New Roman" w:hAnsi="Times New Roman" w:cs="Times New Roman"/>
          <w:sz w:val="28"/>
          <w:szCs w:val="28"/>
          <w:lang w:eastAsia="ru-RU"/>
        </w:rPr>
        <w:t xml:space="preserve">плату послуг, інші витрати – 46 </w:t>
      </w:r>
      <w:r w:rsidRPr="0068267C">
        <w:rPr>
          <w:rFonts w:ascii="Times New Roman" w:eastAsia="Times New Roman" w:hAnsi="Times New Roman" w:cs="Times New Roman"/>
          <w:sz w:val="28"/>
          <w:szCs w:val="28"/>
          <w:lang w:eastAsia="ru-RU"/>
        </w:rPr>
        <w:t>864 грн</w:t>
      </w:r>
      <w:r w:rsidR="0068517B">
        <w:rPr>
          <w:rFonts w:ascii="Times New Roman" w:eastAsia="Times New Roman" w:hAnsi="Times New Roman" w:cs="Times New Roman"/>
          <w:sz w:val="28"/>
          <w:szCs w:val="28"/>
          <w:lang w:eastAsia="ru-RU"/>
        </w:rPr>
        <w:t>.</w:t>
      </w:r>
      <w:r w:rsidRPr="0068267C">
        <w:rPr>
          <w:rFonts w:ascii="Times New Roman" w:eastAsia="Times New Roman" w:hAnsi="Times New Roman" w:cs="Times New Roman"/>
          <w:sz w:val="28"/>
          <w:szCs w:val="28"/>
          <w:lang w:eastAsia="ru-RU"/>
        </w:rPr>
        <w:t>,</w:t>
      </w:r>
    </w:p>
    <w:p w:rsidR="0068267C" w:rsidRDefault="0068517B" w:rsidP="00613B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0068267C" w:rsidRPr="0068267C">
        <w:rPr>
          <w:rFonts w:ascii="Times New Roman" w:eastAsia="Times New Roman" w:hAnsi="Times New Roman" w:cs="Times New Roman"/>
          <w:sz w:val="28"/>
          <w:szCs w:val="28"/>
          <w:lang w:eastAsia="ru-RU"/>
        </w:rPr>
        <w:t>фінансові допомоги населенню Литовезької ТГ</w:t>
      </w:r>
      <w:r>
        <w:rPr>
          <w:rFonts w:ascii="Times New Roman" w:eastAsia="Times New Roman" w:hAnsi="Times New Roman" w:cs="Times New Roman"/>
          <w:sz w:val="28"/>
          <w:szCs w:val="28"/>
          <w:lang w:eastAsia="ru-RU"/>
        </w:rPr>
        <w:t xml:space="preserve"> – 161 </w:t>
      </w:r>
      <w:r w:rsidR="0068267C" w:rsidRPr="0068267C">
        <w:rPr>
          <w:rFonts w:ascii="Times New Roman" w:eastAsia="Times New Roman" w:hAnsi="Times New Roman" w:cs="Times New Roman"/>
          <w:sz w:val="28"/>
          <w:szCs w:val="28"/>
          <w:lang w:eastAsia="ru-RU"/>
        </w:rPr>
        <w:t>860</w:t>
      </w:r>
      <w:r>
        <w:rPr>
          <w:rFonts w:ascii="Times New Roman" w:eastAsia="Times New Roman" w:hAnsi="Times New Roman" w:cs="Times New Roman"/>
          <w:sz w:val="28"/>
          <w:szCs w:val="28"/>
          <w:lang w:eastAsia="ru-RU"/>
        </w:rPr>
        <w:t xml:space="preserve"> </w:t>
      </w:r>
      <w:r w:rsidR="0068267C" w:rsidRPr="0068267C">
        <w:rPr>
          <w:rFonts w:ascii="Times New Roman" w:eastAsia="Times New Roman" w:hAnsi="Times New Roman" w:cs="Times New Roman"/>
          <w:sz w:val="28"/>
          <w:szCs w:val="28"/>
          <w:lang w:eastAsia="ru-RU"/>
        </w:rPr>
        <w:t>грн.</w:t>
      </w:r>
      <w:r>
        <w:rPr>
          <w:rFonts w:ascii="Times New Roman" w:eastAsia="Times New Roman" w:hAnsi="Times New Roman" w:cs="Times New Roman"/>
          <w:sz w:val="28"/>
          <w:szCs w:val="28"/>
          <w:lang w:eastAsia="ru-RU"/>
        </w:rPr>
        <w:t xml:space="preserve"> </w:t>
      </w:r>
      <w:r w:rsidR="0068267C" w:rsidRPr="0068267C">
        <w:rPr>
          <w:rFonts w:ascii="Times New Roman" w:eastAsia="Times New Roman" w:hAnsi="Times New Roman" w:cs="Times New Roman"/>
          <w:sz w:val="28"/>
          <w:szCs w:val="28"/>
          <w:lang w:eastAsia="ru-RU"/>
        </w:rPr>
        <w:t>(пасхальні набори для одиноких, продуктові набори для громадян похилого віку, грошова допомога учасникам АТО,</w:t>
      </w:r>
      <w:r w:rsidR="00DF1B13">
        <w:rPr>
          <w:rFonts w:ascii="Times New Roman" w:eastAsia="Times New Roman" w:hAnsi="Times New Roman" w:cs="Times New Roman"/>
          <w:sz w:val="28"/>
          <w:szCs w:val="28"/>
          <w:lang w:eastAsia="ru-RU"/>
        </w:rPr>
        <w:t xml:space="preserve"> </w:t>
      </w:r>
      <w:r w:rsidR="0068267C" w:rsidRPr="0068267C">
        <w:rPr>
          <w:rFonts w:ascii="Times New Roman" w:eastAsia="Times New Roman" w:hAnsi="Times New Roman" w:cs="Times New Roman"/>
          <w:sz w:val="28"/>
          <w:szCs w:val="28"/>
          <w:lang w:eastAsia="ru-RU"/>
        </w:rPr>
        <w:t>дітям з інвалідністю та інші допомоги у важких життєвих ситуаціях).</w:t>
      </w:r>
    </w:p>
    <w:p w:rsidR="00240165" w:rsidRDefault="00DF1B13" w:rsidP="00613B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Троє мешканців нашої громади знаходяться на обслуговуванні в </w:t>
      </w:r>
      <w:r w:rsidR="00240165">
        <w:rPr>
          <w:rFonts w:ascii="Times New Roman" w:eastAsia="Times New Roman" w:hAnsi="Times New Roman" w:cs="Times New Roman"/>
          <w:sz w:val="28"/>
          <w:szCs w:val="28"/>
          <w:lang w:eastAsia="ru-RU"/>
        </w:rPr>
        <w:t>Павлівському та Дубівському стаціонарних відділеннях, на</w:t>
      </w:r>
      <w:r w:rsidR="00560AE5">
        <w:rPr>
          <w:rFonts w:ascii="Times New Roman" w:eastAsia="Times New Roman" w:hAnsi="Times New Roman" w:cs="Times New Roman"/>
          <w:sz w:val="28"/>
          <w:szCs w:val="28"/>
          <w:lang w:eastAsia="ru-RU"/>
        </w:rPr>
        <w:t xml:space="preserve"> </w:t>
      </w:r>
      <w:r w:rsidR="00240165">
        <w:rPr>
          <w:rFonts w:ascii="Times New Roman" w:eastAsia="Times New Roman" w:hAnsi="Times New Roman" w:cs="Times New Roman"/>
          <w:sz w:val="28"/>
          <w:szCs w:val="28"/>
          <w:lang w:eastAsia="ru-RU"/>
        </w:rPr>
        <w:t>утримання яких виділено відповідно:</w:t>
      </w:r>
    </w:p>
    <w:p w:rsidR="00240165" w:rsidRPr="0068267C" w:rsidRDefault="00240165" w:rsidP="00613B71">
      <w:pPr>
        <w:spacing w:after="0" w:line="240" w:lineRule="auto"/>
        <w:ind w:firstLine="709"/>
        <w:jc w:val="both"/>
        <w:rPr>
          <w:rFonts w:ascii="Times New Roman" w:eastAsia="Times New Roman" w:hAnsi="Times New Roman" w:cs="Times New Roman"/>
          <w:color w:val="000000"/>
          <w:sz w:val="28"/>
          <w:szCs w:val="28"/>
          <w:lang w:eastAsia="ru-RU"/>
        </w:rPr>
      </w:pPr>
      <w:r w:rsidRPr="0068267C">
        <w:rPr>
          <w:rFonts w:ascii="Times New Roman" w:eastAsia="Times New Roman" w:hAnsi="Times New Roman" w:cs="Times New Roman"/>
          <w:color w:val="000000"/>
          <w:sz w:val="28"/>
          <w:szCs w:val="28"/>
          <w:lang w:eastAsia="ru-RU"/>
        </w:rPr>
        <w:t xml:space="preserve">Дубівська ТГ – </w:t>
      </w:r>
      <w:r w:rsidR="0068517B">
        <w:rPr>
          <w:rFonts w:ascii="Times New Roman" w:eastAsia="Times New Roman" w:hAnsi="Times New Roman" w:cs="Times New Roman"/>
          <w:b/>
          <w:color w:val="000000"/>
          <w:sz w:val="28"/>
          <w:szCs w:val="28"/>
          <w:lang w:eastAsia="ru-RU"/>
        </w:rPr>
        <w:t xml:space="preserve">147 </w:t>
      </w:r>
      <w:r w:rsidRPr="0068267C">
        <w:rPr>
          <w:rFonts w:ascii="Times New Roman" w:eastAsia="Times New Roman" w:hAnsi="Times New Roman" w:cs="Times New Roman"/>
          <w:b/>
          <w:color w:val="000000"/>
          <w:sz w:val="28"/>
          <w:szCs w:val="28"/>
          <w:lang w:eastAsia="ru-RU"/>
        </w:rPr>
        <w:t xml:space="preserve">799 грн. </w:t>
      </w:r>
    </w:p>
    <w:p w:rsidR="00240165" w:rsidRPr="0068267C" w:rsidRDefault="00240165" w:rsidP="00613B71">
      <w:pPr>
        <w:spacing w:after="0" w:line="240" w:lineRule="auto"/>
        <w:ind w:firstLine="709"/>
        <w:jc w:val="both"/>
        <w:rPr>
          <w:rFonts w:ascii="Times New Roman" w:eastAsia="Times New Roman" w:hAnsi="Times New Roman" w:cs="Times New Roman"/>
          <w:color w:val="000000"/>
          <w:sz w:val="28"/>
          <w:szCs w:val="28"/>
          <w:lang w:eastAsia="ru-RU"/>
        </w:rPr>
      </w:pPr>
      <w:r w:rsidRPr="0068267C">
        <w:rPr>
          <w:rFonts w:ascii="Times New Roman" w:eastAsia="Times New Roman" w:hAnsi="Times New Roman" w:cs="Times New Roman"/>
          <w:color w:val="000000"/>
          <w:sz w:val="28"/>
          <w:szCs w:val="28"/>
          <w:lang w:eastAsia="ru-RU"/>
        </w:rPr>
        <w:t>Павлівська   ТГ -</w:t>
      </w:r>
      <w:r w:rsidR="0068517B">
        <w:rPr>
          <w:rFonts w:ascii="Times New Roman" w:eastAsia="Times New Roman" w:hAnsi="Times New Roman" w:cs="Times New Roman"/>
          <w:b/>
          <w:color w:val="000000"/>
          <w:sz w:val="28"/>
          <w:szCs w:val="28"/>
          <w:lang w:eastAsia="ru-RU"/>
        </w:rPr>
        <w:t>180 </w:t>
      </w:r>
      <w:r w:rsidRPr="0068267C">
        <w:rPr>
          <w:rFonts w:ascii="Times New Roman" w:eastAsia="Times New Roman" w:hAnsi="Times New Roman" w:cs="Times New Roman"/>
          <w:b/>
          <w:color w:val="000000"/>
          <w:sz w:val="28"/>
          <w:szCs w:val="28"/>
          <w:lang w:eastAsia="ru-RU"/>
        </w:rPr>
        <w:t>000</w:t>
      </w:r>
      <w:r w:rsidR="0068517B">
        <w:rPr>
          <w:rFonts w:ascii="Times New Roman" w:eastAsia="Times New Roman" w:hAnsi="Times New Roman" w:cs="Times New Roman"/>
          <w:b/>
          <w:color w:val="000000"/>
          <w:sz w:val="28"/>
          <w:szCs w:val="28"/>
          <w:lang w:eastAsia="ru-RU"/>
        </w:rPr>
        <w:t xml:space="preserve"> </w:t>
      </w:r>
      <w:r w:rsidRPr="0068267C">
        <w:rPr>
          <w:rFonts w:ascii="Times New Roman" w:eastAsia="Times New Roman" w:hAnsi="Times New Roman" w:cs="Times New Roman"/>
          <w:b/>
          <w:color w:val="000000"/>
          <w:sz w:val="28"/>
          <w:szCs w:val="28"/>
          <w:lang w:eastAsia="ru-RU"/>
        </w:rPr>
        <w:t>грн</w:t>
      </w:r>
      <w:r w:rsidRPr="0068267C">
        <w:rPr>
          <w:rFonts w:ascii="Times New Roman" w:eastAsia="Times New Roman" w:hAnsi="Times New Roman" w:cs="Times New Roman"/>
          <w:color w:val="000000"/>
          <w:sz w:val="28"/>
          <w:szCs w:val="28"/>
          <w:lang w:eastAsia="ru-RU"/>
        </w:rPr>
        <w:t>.</w:t>
      </w:r>
    </w:p>
    <w:p w:rsidR="00240165" w:rsidRPr="0068267C" w:rsidRDefault="00240165" w:rsidP="00613B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Один житель був влаштований у Луцький геріатричний пансіонат.</w:t>
      </w:r>
    </w:p>
    <w:p w:rsidR="00043887" w:rsidRPr="0068267C" w:rsidRDefault="00043887" w:rsidP="00613B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цьому році </w:t>
      </w:r>
      <w:r w:rsidRPr="0068267C">
        <w:rPr>
          <w:rFonts w:ascii="Times New Roman" w:eastAsia="Times New Roman" w:hAnsi="Times New Roman" w:cs="Times New Roman"/>
          <w:sz w:val="28"/>
          <w:szCs w:val="28"/>
          <w:lang w:eastAsia="ru-RU"/>
        </w:rPr>
        <w:t xml:space="preserve">на придбання житла дітям сиротам </w:t>
      </w:r>
      <w:r>
        <w:rPr>
          <w:rFonts w:ascii="Times New Roman" w:eastAsia="Times New Roman" w:hAnsi="Times New Roman" w:cs="Times New Roman"/>
          <w:sz w:val="28"/>
          <w:szCs w:val="28"/>
          <w:lang w:eastAsia="ru-RU"/>
        </w:rPr>
        <w:t>ми отримали субвенц</w:t>
      </w:r>
      <w:r w:rsidR="0068517B">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ю</w:t>
      </w:r>
      <w:r w:rsidR="0068517B">
        <w:rPr>
          <w:rFonts w:ascii="Times New Roman" w:eastAsia="Times New Roman" w:hAnsi="Times New Roman" w:cs="Times New Roman"/>
          <w:sz w:val="28"/>
          <w:szCs w:val="28"/>
          <w:lang w:eastAsia="ru-RU"/>
        </w:rPr>
        <w:t xml:space="preserve"> з обласного бюджету в сумі 865 </w:t>
      </w:r>
      <w:r w:rsidRPr="0068267C">
        <w:rPr>
          <w:rFonts w:ascii="Times New Roman" w:eastAsia="Times New Roman" w:hAnsi="Times New Roman" w:cs="Times New Roman"/>
          <w:sz w:val="28"/>
          <w:szCs w:val="28"/>
          <w:lang w:eastAsia="ru-RU"/>
        </w:rPr>
        <w:t xml:space="preserve">954 гривень, які перераховані в грудні 2021 р. за цільовим призначенням. </w:t>
      </w:r>
    </w:p>
    <w:p w:rsidR="00047C65" w:rsidRDefault="00047C65" w:rsidP="00613B71">
      <w:pPr>
        <w:spacing w:after="0" w:line="240" w:lineRule="auto"/>
        <w:ind w:firstLine="709"/>
        <w:jc w:val="both"/>
        <w:rPr>
          <w:rFonts w:ascii="Times New Roman" w:eastAsia="Times New Roman" w:hAnsi="Times New Roman" w:cs="Times New Roman"/>
          <w:sz w:val="28"/>
          <w:szCs w:val="28"/>
          <w:lang w:eastAsia="ru-RU"/>
        </w:rPr>
      </w:pPr>
    </w:p>
    <w:p w:rsidR="00240165" w:rsidRPr="00613B71" w:rsidRDefault="00240165" w:rsidP="00613B71">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Культура</w:t>
      </w:r>
      <w:r w:rsidRPr="0068267C">
        <w:rPr>
          <w:rFonts w:ascii="Times New Roman" w:eastAsia="Times New Roman" w:hAnsi="Times New Roman" w:cs="Times New Roman"/>
          <w:b/>
          <w:sz w:val="28"/>
          <w:szCs w:val="28"/>
          <w:lang w:eastAsia="ru-RU"/>
        </w:rPr>
        <w:t xml:space="preserve"> і мистецтво</w:t>
      </w:r>
    </w:p>
    <w:p w:rsidR="00240165" w:rsidRPr="0011084C" w:rsidRDefault="00240165" w:rsidP="00613B71">
      <w:pPr>
        <w:shd w:val="clear" w:color="auto" w:fill="FFFFFF"/>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11084C">
        <w:rPr>
          <w:rFonts w:ascii="Times New Roman" w:eastAsia="Times New Roman" w:hAnsi="Times New Roman" w:cs="Times New Roman"/>
          <w:sz w:val="28"/>
          <w:szCs w:val="28"/>
          <w:lang w:eastAsia="ru-RU"/>
        </w:rPr>
        <w:t>Мер</w:t>
      </w:r>
      <w:r>
        <w:rPr>
          <w:rFonts w:ascii="Times New Roman" w:eastAsia="Times New Roman" w:hAnsi="Times New Roman" w:cs="Times New Roman"/>
          <w:sz w:val="28"/>
          <w:szCs w:val="28"/>
          <w:lang w:eastAsia="ru-RU"/>
        </w:rPr>
        <w:t>ежа закладів культури Литовезької</w:t>
      </w:r>
      <w:r w:rsidRPr="0011084C">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eastAsia="ru-RU"/>
        </w:rPr>
        <w:t>ериторіальної громади складає: 5</w:t>
      </w:r>
      <w:r w:rsidR="0068517B">
        <w:rPr>
          <w:rFonts w:ascii="Times New Roman" w:eastAsia="Times New Roman" w:hAnsi="Times New Roman" w:cs="Times New Roman"/>
          <w:sz w:val="28"/>
          <w:szCs w:val="28"/>
          <w:lang w:eastAsia="ru-RU"/>
        </w:rPr>
        <w:t xml:space="preserve"> закладів культури -</w:t>
      </w:r>
      <w:r w:rsidRPr="0011084C">
        <w:rPr>
          <w:rFonts w:ascii="Times New Roman" w:eastAsia="Times New Roman" w:hAnsi="Times New Roman" w:cs="Times New Roman"/>
          <w:sz w:val="28"/>
          <w:szCs w:val="28"/>
          <w:lang w:eastAsia="ru-RU"/>
        </w:rPr>
        <w:t xml:space="preserve"> сільські будинки культури, </w:t>
      </w:r>
      <w:r>
        <w:rPr>
          <w:rFonts w:ascii="Times New Roman" w:eastAsia="Times New Roman" w:hAnsi="Times New Roman" w:cs="Times New Roman"/>
          <w:sz w:val="28"/>
          <w:szCs w:val="28"/>
          <w:lang w:eastAsia="ru-RU"/>
        </w:rPr>
        <w:t>клуби та 4</w:t>
      </w:r>
      <w:r w:rsidRPr="0011084C">
        <w:rPr>
          <w:rFonts w:ascii="Times New Roman" w:eastAsia="Times New Roman" w:hAnsi="Times New Roman" w:cs="Times New Roman"/>
          <w:sz w:val="28"/>
          <w:szCs w:val="28"/>
          <w:lang w:eastAsia="ru-RU"/>
        </w:rPr>
        <w:t xml:space="preserve"> бібліотек</w:t>
      </w:r>
      <w:r w:rsidR="0068517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w:t>
      </w:r>
    </w:p>
    <w:p w:rsidR="00240165" w:rsidRPr="0011084C" w:rsidRDefault="00240165" w:rsidP="00613B71">
      <w:pPr>
        <w:tabs>
          <w:tab w:val="left" w:pos="567"/>
          <w:tab w:val="left" w:pos="11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закладах культури у 2021 році працювало</w:t>
      </w:r>
      <w:r w:rsidRPr="0011084C">
        <w:rPr>
          <w:rFonts w:ascii="Times New Roman" w:hAnsi="Times New Roman" w:cs="Times New Roman"/>
          <w:sz w:val="28"/>
          <w:szCs w:val="28"/>
        </w:rPr>
        <w:t xml:space="preserve"> </w:t>
      </w:r>
      <w:r w:rsidR="00E43786">
        <w:rPr>
          <w:rFonts w:ascii="Times New Roman" w:hAnsi="Times New Roman" w:cs="Times New Roman"/>
          <w:sz w:val="28"/>
          <w:szCs w:val="28"/>
        </w:rPr>
        <w:t xml:space="preserve">11 </w:t>
      </w:r>
      <w:r w:rsidRPr="0011084C">
        <w:rPr>
          <w:rFonts w:ascii="Times New Roman" w:hAnsi="Times New Roman" w:cs="Times New Roman"/>
          <w:sz w:val="28"/>
          <w:szCs w:val="28"/>
        </w:rPr>
        <w:t>осіб, які на сучасному рівні готували масові заходи, вечори відпочинку, концерти, приурочені до державних та релігійних свят. Загалом працівниками культури було про</w:t>
      </w:r>
      <w:r>
        <w:rPr>
          <w:rFonts w:ascii="Times New Roman" w:hAnsi="Times New Roman" w:cs="Times New Roman"/>
          <w:sz w:val="28"/>
          <w:szCs w:val="28"/>
        </w:rPr>
        <w:t>ведено чимало</w:t>
      </w:r>
      <w:r w:rsidR="009B4F58">
        <w:rPr>
          <w:rFonts w:ascii="Times New Roman" w:hAnsi="Times New Roman" w:cs="Times New Roman"/>
          <w:sz w:val="28"/>
          <w:szCs w:val="28"/>
        </w:rPr>
        <w:t xml:space="preserve"> культурно-масових заходів</w:t>
      </w:r>
      <w:r w:rsidRPr="0011084C">
        <w:rPr>
          <w:rFonts w:ascii="Times New Roman" w:hAnsi="Times New Roman" w:cs="Times New Roman"/>
          <w:sz w:val="28"/>
          <w:szCs w:val="28"/>
        </w:rPr>
        <w:t>: виставки творів мистецтва, концерти аматорських</w:t>
      </w:r>
      <w:r w:rsidR="009B4F58">
        <w:rPr>
          <w:rFonts w:ascii="Times New Roman" w:hAnsi="Times New Roman" w:cs="Times New Roman"/>
          <w:sz w:val="28"/>
          <w:szCs w:val="28"/>
        </w:rPr>
        <w:t xml:space="preserve"> та народних</w:t>
      </w:r>
      <w:r w:rsidRPr="0011084C">
        <w:rPr>
          <w:rFonts w:ascii="Times New Roman" w:hAnsi="Times New Roman" w:cs="Times New Roman"/>
          <w:sz w:val="28"/>
          <w:szCs w:val="28"/>
        </w:rPr>
        <w:t xml:space="preserve"> колективів, культурно-освітні, розважальні, суспільно-політичні. В умовах карантину вагому частину заходів було проведено в онлайн режимі.</w:t>
      </w:r>
    </w:p>
    <w:p w:rsidR="0068267C" w:rsidRPr="00240165" w:rsidRDefault="0068267C" w:rsidP="00613B71">
      <w:pPr>
        <w:tabs>
          <w:tab w:val="left" w:pos="567"/>
        </w:tabs>
        <w:spacing w:after="0" w:line="240" w:lineRule="auto"/>
        <w:ind w:firstLine="709"/>
        <w:jc w:val="both"/>
        <w:rPr>
          <w:rFonts w:ascii="Times New Roman" w:hAnsi="Times New Roman" w:cs="Times New Roman"/>
          <w:sz w:val="28"/>
          <w:szCs w:val="28"/>
          <w:lang w:val="ru-RU"/>
        </w:rPr>
      </w:pPr>
      <w:r w:rsidRPr="0068267C">
        <w:rPr>
          <w:rFonts w:ascii="Times New Roman" w:eastAsia="Times New Roman" w:hAnsi="Times New Roman" w:cs="Times New Roman"/>
          <w:b/>
          <w:sz w:val="28"/>
          <w:szCs w:val="28"/>
          <w:lang w:eastAsia="ru-RU"/>
        </w:rPr>
        <w:t>На культуру і мистецтво</w:t>
      </w:r>
      <w:r w:rsidRPr="0068267C">
        <w:rPr>
          <w:rFonts w:ascii="Times New Roman" w:eastAsia="Times New Roman" w:hAnsi="Times New Roman" w:cs="Times New Roman"/>
          <w:sz w:val="28"/>
          <w:szCs w:val="28"/>
          <w:lang w:eastAsia="ru-RU"/>
        </w:rPr>
        <w:t xml:space="preserve"> в бюджеті громади в 2021 році передбачено видатків зага</w:t>
      </w:r>
      <w:r w:rsidR="0068517B">
        <w:rPr>
          <w:rFonts w:ascii="Times New Roman" w:eastAsia="Times New Roman" w:hAnsi="Times New Roman" w:cs="Times New Roman"/>
          <w:sz w:val="28"/>
          <w:szCs w:val="28"/>
          <w:lang w:eastAsia="ru-RU"/>
        </w:rPr>
        <w:t xml:space="preserve">льного фонду на загальну суму 1 </w:t>
      </w:r>
      <w:r w:rsidRPr="0068267C">
        <w:rPr>
          <w:rFonts w:ascii="Times New Roman" w:eastAsia="Times New Roman" w:hAnsi="Times New Roman" w:cs="Times New Roman"/>
          <w:sz w:val="28"/>
          <w:szCs w:val="28"/>
          <w:lang w:eastAsia="ru-RU"/>
        </w:rPr>
        <w:t>258 349 гривень. Касові видатки станом</w:t>
      </w:r>
      <w:r w:rsidR="0068517B">
        <w:rPr>
          <w:rFonts w:ascii="Times New Roman" w:eastAsia="Times New Roman" w:hAnsi="Times New Roman" w:cs="Times New Roman"/>
          <w:sz w:val="28"/>
          <w:szCs w:val="28"/>
          <w:lang w:eastAsia="ru-RU"/>
        </w:rPr>
        <w:t xml:space="preserve"> на 01 грудня 2021року склали 1 082 </w:t>
      </w:r>
      <w:r w:rsidRPr="0068267C">
        <w:rPr>
          <w:rFonts w:ascii="Times New Roman" w:eastAsia="Times New Roman" w:hAnsi="Times New Roman" w:cs="Times New Roman"/>
          <w:sz w:val="28"/>
          <w:szCs w:val="28"/>
          <w:lang w:eastAsia="ru-RU"/>
        </w:rPr>
        <w:t xml:space="preserve">781,33 гривень, а саме: </w:t>
      </w:r>
    </w:p>
    <w:p w:rsidR="0068267C" w:rsidRP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t>на заробітну плату з нарахуваннями – 994 550,53 грн</w:t>
      </w:r>
      <w:r w:rsidR="0068517B">
        <w:rPr>
          <w:rFonts w:ascii="Times New Roman" w:eastAsia="Times New Roman" w:hAnsi="Times New Roman" w:cs="Times New Roman"/>
          <w:sz w:val="28"/>
          <w:szCs w:val="28"/>
          <w:lang w:eastAsia="ru-RU"/>
        </w:rPr>
        <w:t>.</w:t>
      </w:r>
      <w:r w:rsidRPr="0068267C">
        <w:rPr>
          <w:rFonts w:ascii="Times New Roman" w:eastAsia="Times New Roman" w:hAnsi="Times New Roman" w:cs="Times New Roman"/>
          <w:sz w:val="28"/>
          <w:szCs w:val="28"/>
          <w:lang w:eastAsia="ru-RU"/>
        </w:rPr>
        <w:t>,</w:t>
      </w:r>
    </w:p>
    <w:p w:rsidR="0068267C" w:rsidRP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t>на оплату комунальних послуг та енергоносіїв -</w:t>
      </w:r>
      <w:r w:rsidR="0068517B">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8"/>
          <w:lang w:eastAsia="ru-RU"/>
        </w:rPr>
        <w:t>24 940,43 грн</w:t>
      </w:r>
      <w:r w:rsidR="0068517B">
        <w:rPr>
          <w:rFonts w:ascii="Times New Roman" w:eastAsia="Times New Roman" w:hAnsi="Times New Roman" w:cs="Times New Roman"/>
          <w:sz w:val="28"/>
          <w:szCs w:val="28"/>
          <w:lang w:eastAsia="ru-RU"/>
        </w:rPr>
        <w:t>.</w:t>
      </w:r>
      <w:r w:rsidRPr="0068267C">
        <w:rPr>
          <w:rFonts w:ascii="Times New Roman" w:eastAsia="Times New Roman" w:hAnsi="Times New Roman" w:cs="Times New Roman"/>
          <w:sz w:val="28"/>
          <w:szCs w:val="28"/>
          <w:lang w:eastAsia="ru-RU"/>
        </w:rPr>
        <w:t>,</w:t>
      </w:r>
    </w:p>
    <w:p w:rsid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t>на поточне придбання та о</w:t>
      </w:r>
      <w:r w:rsidR="0068517B">
        <w:rPr>
          <w:rFonts w:ascii="Times New Roman" w:eastAsia="Times New Roman" w:hAnsi="Times New Roman" w:cs="Times New Roman"/>
          <w:sz w:val="28"/>
          <w:szCs w:val="28"/>
          <w:lang w:eastAsia="ru-RU"/>
        </w:rPr>
        <w:t xml:space="preserve">плату послуг, інші витрати – 63 </w:t>
      </w:r>
      <w:r w:rsidRPr="0068267C">
        <w:rPr>
          <w:rFonts w:ascii="Times New Roman" w:eastAsia="Times New Roman" w:hAnsi="Times New Roman" w:cs="Times New Roman"/>
          <w:sz w:val="28"/>
          <w:szCs w:val="28"/>
          <w:lang w:eastAsia="ru-RU"/>
        </w:rPr>
        <w:t>290,37 грн.</w:t>
      </w:r>
      <w:r w:rsidR="0068517B">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8"/>
          <w:lang w:eastAsia="ru-RU"/>
        </w:rPr>
        <w:t>придбання шторної ткани</w:t>
      </w:r>
      <w:r w:rsidR="00E43786">
        <w:rPr>
          <w:rFonts w:ascii="Times New Roman" w:eastAsia="Times New Roman" w:hAnsi="Times New Roman" w:cs="Times New Roman"/>
          <w:sz w:val="28"/>
          <w:szCs w:val="28"/>
          <w:lang w:eastAsia="ru-RU"/>
        </w:rPr>
        <w:t>ни</w:t>
      </w:r>
      <w:r w:rsidR="0068517B">
        <w:rPr>
          <w:rFonts w:ascii="Times New Roman" w:eastAsia="Times New Roman" w:hAnsi="Times New Roman" w:cs="Times New Roman"/>
          <w:sz w:val="28"/>
          <w:szCs w:val="28"/>
          <w:lang w:eastAsia="ru-RU"/>
        </w:rPr>
        <w:t xml:space="preserve"> – </w:t>
      </w:r>
      <w:r w:rsidR="00E43786">
        <w:rPr>
          <w:rFonts w:ascii="Times New Roman" w:eastAsia="Times New Roman" w:hAnsi="Times New Roman" w:cs="Times New Roman"/>
          <w:sz w:val="28"/>
          <w:szCs w:val="28"/>
          <w:lang w:eastAsia="ru-RU"/>
        </w:rPr>
        <w:t>14</w:t>
      </w:r>
      <w:r w:rsidR="0068517B">
        <w:rPr>
          <w:rFonts w:ascii="Times New Roman" w:eastAsia="Times New Roman" w:hAnsi="Times New Roman" w:cs="Times New Roman"/>
          <w:sz w:val="28"/>
          <w:szCs w:val="28"/>
          <w:lang w:eastAsia="ru-RU"/>
        </w:rPr>
        <w:t xml:space="preserve"> </w:t>
      </w:r>
      <w:r w:rsidR="00E43786">
        <w:rPr>
          <w:rFonts w:ascii="Times New Roman" w:eastAsia="Times New Roman" w:hAnsi="Times New Roman" w:cs="Times New Roman"/>
          <w:sz w:val="28"/>
          <w:szCs w:val="28"/>
          <w:lang w:eastAsia="ru-RU"/>
        </w:rPr>
        <w:t>000</w:t>
      </w:r>
      <w:r w:rsidR="0068517B">
        <w:rPr>
          <w:rFonts w:ascii="Times New Roman" w:eastAsia="Times New Roman" w:hAnsi="Times New Roman" w:cs="Times New Roman"/>
          <w:sz w:val="28"/>
          <w:szCs w:val="28"/>
          <w:lang w:eastAsia="ru-RU"/>
        </w:rPr>
        <w:t xml:space="preserve"> грн., послуги </w:t>
      </w:r>
      <w:r w:rsidR="00E43786">
        <w:rPr>
          <w:rFonts w:ascii="Times New Roman" w:eastAsia="Times New Roman" w:hAnsi="Times New Roman" w:cs="Times New Roman"/>
          <w:sz w:val="28"/>
          <w:szCs w:val="28"/>
          <w:lang w:eastAsia="ru-RU"/>
        </w:rPr>
        <w:t>інтернет</w:t>
      </w:r>
      <w:r w:rsidR="00ED5C66">
        <w:rPr>
          <w:rFonts w:ascii="Times New Roman" w:eastAsia="Times New Roman" w:hAnsi="Times New Roman" w:cs="Times New Roman"/>
          <w:sz w:val="28"/>
          <w:szCs w:val="28"/>
          <w:lang w:eastAsia="ru-RU"/>
        </w:rPr>
        <w:t>, а також на закупівлю костюмів для колективу «Водограй»)</w:t>
      </w:r>
    </w:p>
    <w:p w:rsidR="00E43786" w:rsidRDefault="00E43786" w:rsidP="00613B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Значним досягненням вважаю започаткований та вдало проведений фестиваль «Фсеволож</w:t>
      </w:r>
      <w:r w:rsidR="006851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Фест», який цьогоріч зібрав понад тисячу людей. Цікаві </w:t>
      </w:r>
      <w:r>
        <w:rPr>
          <w:rFonts w:ascii="Times New Roman" w:eastAsia="Times New Roman" w:hAnsi="Times New Roman" w:cs="Times New Roman"/>
          <w:sz w:val="28"/>
          <w:szCs w:val="28"/>
          <w:lang w:eastAsia="ru-RU"/>
        </w:rPr>
        <w:lastRenderedPageBreak/>
        <w:t>факти з історії, лицарські бої, фаєр-шоу, сплав на байдарках – все це справило незабутнє враження на наших жителів. Надіюсь, що в подальшому фестиваль стане візитівкою нашої громади.</w:t>
      </w:r>
    </w:p>
    <w:p w:rsidR="00E43786" w:rsidRDefault="009B4F58" w:rsidP="00613B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Творчі колективи громади цьогоріч взяли участь в низці фестивалів, які були проведені на теренах Волинської області.</w:t>
      </w:r>
    </w:p>
    <w:p w:rsidR="00181151" w:rsidRDefault="00181151" w:rsidP="00613B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рамкам проекту «Відновлення музею – запорука розвитку місцевого туризму», який реалізовувався ГО «Побужжя» завдяки підтримці в рамках конкурсу грантів за проектом «Участь в дії: практики взаємодії влади та громади», який впроваджувався ГО «Розвиток Волині» та фінансувався фондом підзвітності </w:t>
      </w:r>
      <w:r w:rsidR="00ED5C66">
        <w:rPr>
          <w:rFonts w:ascii="Times New Roman" w:eastAsia="Times New Roman" w:hAnsi="Times New Roman" w:cs="Times New Roman"/>
          <w:sz w:val="28"/>
          <w:szCs w:val="28"/>
          <w:lang w:eastAsia="ru-RU"/>
        </w:rPr>
        <w:t>Міністерством закордонних справ Нідерландів  відновив свою роботу Музей історії села Литовеж.</w:t>
      </w:r>
    </w:p>
    <w:p w:rsidR="00E87D9F" w:rsidRDefault="00E87D9F" w:rsidP="00613B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Відновив свою роботу і Будинок культури в селі Мовники. Спільними зусиллями вдалося відремонтувати фойє, замінити міжкімнатні двері.</w:t>
      </w:r>
    </w:p>
    <w:p w:rsidR="00D35C20" w:rsidRDefault="00D35C20" w:rsidP="00613B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конкурсу «Місцеві ініціативи» був розроблений туристичний маршрут під назвою «Туристична стежка по правому березі річки З</w:t>
      </w:r>
      <w:r w:rsidR="0068517B">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х</w:t>
      </w:r>
      <w:r w:rsidR="0068517B">
        <w:rPr>
          <w:rFonts w:ascii="Times New Roman" w:eastAsia="Times New Roman" w:hAnsi="Times New Roman" w:cs="Times New Roman"/>
          <w:sz w:val="28"/>
          <w:szCs w:val="28"/>
          <w:lang w:eastAsia="ru-RU"/>
        </w:rPr>
        <w:t>ідний</w:t>
      </w:r>
      <w:r>
        <w:rPr>
          <w:rFonts w:ascii="Times New Roman" w:eastAsia="Times New Roman" w:hAnsi="Times New Roman" w:cs="Times New Roman"/>
          <w:sz w:val="28"/>
          <w:szCs w:val="28"/>
          <w:lang w:eastAsia="ru-RU"/>
        </w:rPr>
        <w:t xml:space="preserve"> Буг.</w:t>
      </w:r>
    </w:p>
    <w:p w:rsidR="009B4F58" w:rsidRDefault="00047C65" w:rsidP="00613B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B4F58" w:rsidRDefault="009B4F58" w:rsidP="00613B71">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Фізична культура</w:t>
      </w:r>
      <w:r w:rsidRPr="0068267C">
        <w:rPr>
          <w:rFonts w:ascii="Times New Roman" w:eastAsia="Times New Roman" w:hAnsi="Times New Roman" w:cs="Times New Roman"/>
          <w:b/>
          <w:sz w:val="28"/>
          <w:szCs w:val="28"/>
          <w:lang w:eastAsia="ru-RU"/>
        </w:rPr>
        <w:t xml:space="preserve"> і спорт</w:t>
      </w:r>
    </w:p>
    <w:p w:rsid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b/>
          <w:sz w:val="28"/>
          <w:szCs w:val="28"/>
          <w:lang w:eastAsia="ru-RU"/>
        </w:rPr>
        <w:t>На фізичну культуру і спорт</w:t>
      </w:r>
      <w:r w:rsidRPr="0068267C">
        <w:rPr>
          <w:rFonts w:ascii="Times New Roman" w:eastAsia="Times New Roman" w:hAnsi="Times New Roman" w:cs="Times New Roman"/>
          <w:sz w:val="28"/>
          <w:szCs w:val="28"/>
          <w:lang w:eastAsia="ru-RU"/>
        </w:rPr>
        <w:t xml:space="preserve"> в бюджеті громади в 2021 році передбачено видатків загального фонду на загальну суму 67 525 гривень. Касові видатки станом на 01 грудня 2021року склали 59 598 гривень.</w:t>
      </w:r>
    </w:p>
    <w:p w:rsidR="006D304D" w:rsidRDefault="006D304D" w:rsidP="00613B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Цьогоріч команда від нашої громади зайняла три призових місця на обласному фестивалі з фізичної культури та спорту серед населення територіальних громад в с. Гуща Рівненської ТГ.</w:t>
      </w:r>
    </w:p>
    <w:p w:rsidR="006D304D" w:rsidRPr="0068267C" w:rsidRDefault="006D304D" w:rsidP="00613B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Влітку в громаді відбувся третій туристично - спортивний зліт учнівської молоді ЗЗСО громади, а також </w:t>
      </w:r>
      <w:r w:rsidR="00DA7E22">
        <w:rPr>
          <w:rFonts w:ascii="Times New Roman" w:eastAsia="Times New Roman" w:hAnsi="Times New Roman" w:cs="Times New Roman"/>
          <w:sz w:val="28"/>
          <w:szCs w:val="28"/>
          <w:lang w:eastAsia="ru-RU"/>
        </w:rPr>
        <w:t>триденний сплав на байдарках руслом річки З</w:t>
      </w:r>
      <w:r w:rsidR="0068517B">
        <w:rPr>
          <w:rFonts w:ascii="Times New Roman" w:eastAsia="Times New Roman" w:hAnsi="Times New Roman" w:cs="Times New Roman"/>
          <w:sz w:val="28"/>
          <w:szCs w:val="28"/>
          <w:lang w:eastAsia="ru-RU"/>
        </w:rPr>
        <w:t>а</w:t>
      </w:r>
      <w:r w:rsidR="00DA7E22">
        <w:rPr>
          <w:rFonts w:ascii="Times New Roman" w:eastAsia="Times New Roman" w:hAnsi="Times New Roman" w:cs="Times New Roman"/>
          <w:sz w:val="28"/>
          <w:szCs w:val="28"/>
          <w:lang w:eastAsia="ru-RU"/>
        </w:rPr>
        <w:t>х</w:t>
      </w:r>
      <w:r w:rsidR="0068517B">
        <w:rPr>
          <w:rFonts w:ascii="Times New Roman" w:eastAsia="Times New Roman" w:hAnsi="Times New Roman" w:cs="Times New Roman"/>
          <w:sz w:val="28"/>
          <w:szCs w:val="28"/>
          <w:lang w:eastAsia="ru-RU"/>
        </w:rPr>
        <w:t>ідний</w:t>
      </w:r>
      <w:r w:rsidR="00DA7E22">
        <w:rPr>
          <w:rFonts w:ascii="Times New Roman" w:eastAsia="Times New Roman" w:hAnsi="Times New Roman" w:cs="Times New Roman"/>
          <w:sz w:val="28"/>
          <w:szCs w:val="28"/>
          <w:lang w:eastAsia="ru-RU"/>
        </w:rPr>
        <w:t xml:space="preserve"> Буг за сприяння Волинського обласного центру національно-патріотичного виховання, туризму та краєзнавства.</w:t>
      </w:r>
    </w:p>
    <w:p w:rsidR="0068267C" w:rsidRDefault="006D304D" w:rsidP="00613B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сприяння народного депутата</w:t>
      </w:r>
      <w:r w:rsidR="00DA7E22">
        <w:rPr>
          <w:rFonts w:ascii="Times New Roman" w:eastAsia="Times New Roman" w:hAnsi="Times New Roman" w:cs="Times New Roman"/>
          <w:sz w:val="28"/>
          <w:szCs w:val="28"/>
          <w:lang w:eastAsia="ru-RU"/>
        </w:rPr>
        <w:t xml:space="preserve"> Геруса Андрія</w:t>
      </w:r>
      <w:r>
        <w:rPr>
          <w:rFonts w:ascii="Times New Roman" w:eastAsia="Times New Roman" w:hAnsi="Times New Roman" w:cs="Times New Roman"/>
          <w:sz w:val="28"/>
          <w:szCs w:val="28"/>
          <w:lang w:eastAsia="ru-RU"/>
        </w:rPr>
        <w:t>, в цьому році ми утримали кошти субвенції</w:t>
      </w:r>
      <w:r w:rsidR="00DA7E22">
        <w:rPr>
          <w:rFonts w:ascii="Times New Roman" w:eastAsia="Times New Roman" w:hAnsi="Times New Roman" w:cs="Times New Roman"/>
          <w:sz w:val="28"/>
          <w:szCs w:val="28"/>
          <w:lang w:eastAsia="ru-RU"/>
        </w:rPr>
        <w:t xml:space="preserve"> на капітальний ремонт міні-футбольного поля в с. Литовеж. Станом на сьогодні ремонт завершено, очікуємо офіційного відкриття.</w:t>
      </w:r>
    </w:p>
    <w:p w:rsidR="00DA7E22" w:rsidRDefault="00DA7E22" w:rsidP="00613B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конкурсу «Місцеві ініціативи» в с. Кречів спортивний майданчик було доповнено новими тренажерами, а в с. Заставне почав свою роботу молодіжний центр з більярдним та тенісним столом, настільним футболом та шашками.</w:t>
      </w:r>
    </w:p>
    <w:p w:rsidR="00560AE5" w:rsidRPr="0068267C" w:rsidRDefault="00560AE5" w:rsidP="00613B71">
      <w:pPr>
        <w:spacing w:after="0" w:line="240" w:lineRule="auto"/>
        <w:ind w:firstLine="709"/>
        <w:jc w:val="both"/>
        <w:rPr>
          <w:rFonts w:ascii="Times New Roman" w:eastAsia="Times New Roman" w:hAnsi="Times New Roman" w:cs="Times New Roman"/>
          <w:sz w:val="28"/>
          <w:szCs w:val="28"/>
          <w:lang w:eastAsia="ru-RU"/>
        </w:rPr>
      </w:pPr>
    </w:p>
    <w:p w:rsidR="00043887" w:rsidRDefault="00043887" w:rsidP="00613B71">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Житлово-комунал</w:t>
      </w:r>
      <w:r w:rsidR="00613B71">
        <w:rPr>
          <w:rFonts w:ascii="Times New Roman" w:eastAsia="Times New Roman" w:hAnsi="Times New Roman" w:cs="Times New Roman"/>
          <w:b/>
          <w:sz w:val="28"/>
          <w:szCs w:val="28"/>
          <w:lang w:eastAsia="ru-RU"/>
        </w:rPr>
        <w:t>ьне господарство та благоустрій</w:t>
      </w:r>
    </w:p>
    <w:p w:rsidR="00043887" w:rsidRPr="0068267C" w:rsidRDefault="00043887" w:rsidP="00613B71">
      <w:pPr>
        <w:spacing w:after="0" w:line="240" w:lineRule="auto"/>
        <w:ind w:firstLine="709"/>
        <w:jc w:val="both"/>
        <w:rPr>
          <w:rFonts w:ascii="Times New Roman" w:eastAsia="Times New Roman" w:hAnsi="Times New Roman" w:cs="Times New Roman"/>
          <w:sz w:val="28"/>
          <w:szCs w:val="28"/>
          <w:lang w:eastAsia="ru-RU"/>
        </w:rPr>
      </w:pPr>
      <w:r w:rsidRPr="00043887">
        <w:rPr>
          <w:rFonts w:ascii="Times New Roman" w:eastAsia="Times New Roman" w:hAnsi="Times New Roman" w:cs="Times New Roman"/>
          <w:sz w:val="28"/>
          <w:szCs w:val="28"/>
          <w:lang w:eastAsia="ru-RU"/>
        </w:rPr>
        <w:t>На житлово-комунальне господарство</w:t>
      </w:r>
      <w:r w:rsidRPr="0068267C">
        <w:rPr>
          <w:rFonts w:ascii="Times New Roman" w:eastAsia="Times New Roman" w:hAnsi="Times New Roman" w:cs="Times New Roman"/>
          <w:b/>
          <w:sz w:val="28"/>
          <w:szCs w:val="28"/>
          <w:lang w:eastAsia="ru-RU"/>
        </w:rPr>
        <w:t xml:space="preserve"> </w:t>
      </w:r>
      <w:r w:rsidRPr="0068267C">
        <w:rPr>
          <w:rFonts w:ascii="Times New Roman" w:eastAsia="Times New Roman" w:hAnsi="Times New Roman" w:cs="Times New Roman"/>
          <w:sz w:val="28"/>
          <w:szCs w:val="28"/>
          <w:lang w:eastAsia="ru-RU"/>
        </w:rPr>
        <w:t>в бюджеті громади в 2021 році передбач</w:t>
      </w:r>
      <w:r w:rsidR="00792BA0">
        <w:rPr>
          <w:rFonts w:ascii="Times New Roman" w:eastAsia="Times New Roman" w:hAnsi="Times New Roman" w:cs="Times New Roman"/>
          <w:sz w:val="28"/>
          <w:szCs w:val="28"/>
          <w:lang w:eastAsia="ru-RU"/>
        </w:rPr>
        <w:t xml:space="preserve">ено видатків на загальну суму 1 895 410 гривень (в т.ч. ЗФ – 1 029 456 грн., СФ-865 </w:t>
      </w:r>
      <w:r w:rsidRPr="0068267C">
        <w:rPr>
          <w:rFonts w:ascii="Times New Roman" w:eastAsia="Times New Roman" w:hAnsi="Times New Roman" w:cs="Times New Roman"/>
          <w:sz w:val="28"/>
          <w:szCs w:val="28"/>
          <w:lang w:eastAsia="ru-RU"/>
        </w:rPr>
        <w:t>954 грн.). Касові видатки стано</w:t>
      </w:r>
      <w:r w:rsidR="00792BA0">
        <w:rPr>
          <w:rFonts w:ascii="Times New Roman" w:eastAsia="Times New Roman" w:hAnsi="Times New Roman" w:cs="Times New Roman"/>
          <w:sz w:val="28"/>
          <w:szCs w:val="28"/>
          <w:lang w:eastAsia="ru-RU"/>
        </w:rPr>
        <w:t xml:space="preserve">м на 01 грудня 2021року склали 942 </w:t>
      </w:r>
      <w:r w:rsidRPr="0068267C">
        <w:rPr>
          <w:rFonts w:ascii="Times New Roman" w:eastAsia="Times New Roman" w:hAnsi="Times New Roman" w:cs="Times New Roman"/>
          <w:sz w:val="28"/>
          <w:szCs w:val="28"/>
          <w:lang w:eastAsia="ru-RU"/>
        </w:rPr>
        <w:t xml:space="preserve">747,29 гривень, а саме: </w:t>
      </w:r>
    </w:p>
    <w:p w:rsidR="00043887" w:rsidRPr="0068267C" w:rsidRDefault="00043887"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t>на зароб</w:t>
      </w:r>
      <w:r w:rsidR="00792BA0">
        <w:rPr>
          <w:rFonts w:ascii="Times New Roman" w:eastAsia="Times New Roman" w:hAnsi="Times New Roman" w:cs="Times New Roman"/>
          <w:sz w:val="28"/>
          <w:szCs w:val="28"/>
          <w:lang w:eastAsia="ru-RU"/>
        </w:rPr>
        <w:t xml:space="preserve">ітну плату з нарахуваннями – 59 </w:t>
      </w:r>
      <w:r w:rsidRPr="0068267C">
        <w:rPr>
          <w:rFonts w:ascii="Times New Roman" w:eastAsia="Times New Roman" w:hAnsi="Times New Roman" w:cs="Times New Roman"/>
          <w:sz w:val="28"/>
          <w:szCs w:val="28"/>
          <w:lang w:eastAsia="ru-RU"/>
        </w:rPr>
        <w:t>204,16 грн,</w:t>
      </w:r>
    </w:p>
    <w:p w:rsidR="00043887" w:rsidRPr="0068267C" w:rsidRDefault="00043887"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t>на оплату комунальних послуг та енергоносіїв -158 962,43 грн,</w:t>
      </w:r>
    </w:p>
    <w:p w:rsidR="00043887" w:rsidRPr="0068267C" w:rsidRDefault="00043887"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t>на поточне придбання та оп</w:t>
      </w:r>
      <w:r w:rsidR="00792BA0">
        <w:rPr>
          <w:rFonts w:ascii="Times New Roman" w:eastAsia="Times New Roman" w:hAnsi="Times New Roman" w:cs="Times New Roman"/>
          <w:sz w:val="28"/>
          <w:szCs w:val="28"/>
          <w:lang w:eastAsia="ru-RU"/>
        </w:rPr>
        <w:t xml:space="preserve">лату послуг, інші витрати – 198 </w:t>
      </w:r>
      <w:r w:rsidRPr="0068267C">
        <w:rPr>
          <w:rFonts w:ascii="Times New Roman" w:eastAsia="Times New Roman" w:hAnsi="Times New Roman" w:cs="Times New Roman"/>
          <w:sz w:val="28"/>
          <w:szCs w:val="28"/>
          <w:lang w:eastAsia="ru-RU"/>
        </w:rPr>
        <w:t>887,68 грн</w:t>
      </w:r>
      <w:r w:rsidR="00792BA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(придбання лампочок, кабелів</w:t>
      </w:r>
      <w:r w:rsidRPr="0068267C">
        <w:rPr>
          <w:rFonts w:ascii="Times New Roman" w:eastAsia="Times New Roman" w:hAnsi="Times New Roman" w:cs="Times New Roman"/>
          <w:sz w:val="28"/>
          <w:szCs w:val="28"/>
          <w:lang w:eastAsia="ru-RU"/>
        </w:rPr>
        <w:t xml:space="preserve"> та роботи по вуличному освітленню</w:t>
      </w:r>
      <w:r>
        <w:rPr>
          <w:rFonts w:ascii="Times New Roman" w:eastAsia="Times New Roman" w:hAnsi="Times New Roman" w:cs="Times New Roman"/>
          <w:sz w:val="28"/>
          <w:szCs w:val="28"/>
          <w:lang w:eastAsia="ru-RU"/>
        </w:rPr>
        <w:t xml:space="preserve"> </w:t>
      </w:r>
      <w:r w:rsidR="00792BA0">
        <w:rPr>
          <w:rFonts w:ascii="Times New Roman" w:eastAsia="Times New Roman" w:hAnsi="Times New Roman" w:cs="Times New Roman"/>
          <w:sz w:val="28"/>
          <w:szCs w:val="28"/>
          <w:lang w:eastAsia="ru-RU"/>
        </w:rPr>
        <w:t xml:space="preserve">– 65 </w:t>
      </w:r>
      <w:r w:rsidRPr="0068267C">
        <w:rPr>
          <w:rFonts w:ascii="Times New Roman" w:eastAsia="Times New Roman" w:hAnsi="Times New Roman" w:cs="Times New Roman"/>
          <w:sz w:val="28"/>
          <w:szCs w:val="28"/>
          <w:lang w:eastAsia="ru-RU"/>
        </w:rPr>
        <w:t>346</w:t>
      </w:r>
      <w:r w:rsidR="00792BA0">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8"/>
          <w:lang w:eastAsia="ru-RU"/>
        </w:rPr>
        <w:t>грн</w:t>
      </w:r>
      <w:r w:rsidR="00792BA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(проведено вуличне освітлення в с. Заболотці вул. І.Франка та в с. Біличі вул. Низова</w:t>
      </w:r>
      <w:r w:rsidRPr="0068267C">
        <w:rPr>
          <w:rFonts w:ascii="Times New Roman" w:eastAsia="Times New Roman" w:hAnsi="Times New Roman" w:cs="Times New Roman"/>
          <w:sz w:val="28"/>
          <w:szCs w:val="28"/>
          <w:lang w:eastAsia="ru-RU"/>
        </w:rPr>
        <w:t>,</w:t>
      </w:r>
      <w:r w:rsidR="00792BA0">
        <w:rPr>
          <w:rFonts w:ascii="Times New Roman" w:eastAsia="Times New Roman" w:hAnsi="Times New Roman" w:cs="Times New Roman"/>
          <w:sz w:val="28"/>
          <w:szCs w:val="28"/>
          <w:lang w:eastAsia="ru-RU"/>
        </w:rPr>
        <w:t xml:space="preserve"> відеонагляд- 43 </w:t>
      </w:r>
      <w:r>
        <w:rPr>
          <w:rFonts w:ascii="Times New Roman" w:eastAsia="Times New Roman" w:hAnsi="Times New Roman" w:cs="Times New Roman"/>
          <w:sz w:val="28"/>
          <w:szCs w:val="28"/>
          <w:lang w:eastAsia="ru-RU"/>
        </w:rPr>
        <w:t>884</w:t>
      </w:r>
      <w:r w:rsidR="00792B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грн</w:t>
      </w:r>
      <w:r w:rsidR="00792BA0">
        <w:rPr>
          <w:rFonts w:ascii="Times New Roman" w:eastAsia="Times New Roman" w:hAnsi="Times New Roman" w:cs="Times New Roman"/>
          <w:sz w:val="28"/>
          <w:szCs w:val="28"/>
          <w:lang w:eastAsia="ru-RU"/>
        </w:rPr>
        <w:t>.</w:t>
      </w:r>
      <w:r w:rsidRPr="0068267C">
        <w:rPr>
          <w:rFonts w:ascii="Times New Roman" w:eastAsia="Times New Roman" w:hAnsi="Times New Roman" w:cs="Times New Roman"/>
          <w:sz w:val="28"/>
          <w:szCs w:val="28"/>
          <w:lang w:eastAsia="ru-RU"/>
        </w:rPr>
        <w:t>)</w:t>
      </w:r>
    </w:p>
    <w:p w:rsidR="00043887" w:rsidRPr="0068267C" w:rsidRDefault="00043887" w:rsidP="00613B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w:t>
      </w:r>
      <w:r w:rsidR="00792BA0">
        <w:rPr>
          <w:rFonts w:ascii="Times New Roman" w:eastAsia="Times New Roman" w:hAnsi="Times New Roman" w:cs="Times New Roman"/>
          <w:sz w:val="28"/>
          <w:szCs w:val="28"/>
          <w:lang w:eastAsia="ru-RU"/>
        </w:rPr>
        <w:t>а підтримку КП «</w:t>
      </w:r>
      <w:r w:rsidRPr="0068267C">
        <w:rPr>
          <w:rFonts w:ascii="Times New Roman" w:eastAsia="Times New Roman" w:hAnsi="Times New Roman" w:cs="Times New Roman"/>
          <w:sz w:val="28"/>
          <w:szCs w:val="28"/>
          <w:lang w:eastAsia="ru-RU"/>
        </w:rPr>
        <w:t>Комунальне господар</w:t>
      </w:r>
      <w:r w:rsidR="00792BA0">
        <w:rPr>
          <w:rFonts w:ascii="Times New Roman" w:eastAsia="Times New Roman" w:hAnsi="Times New Roman" w:cs="Times New Roman"/>
          <w:sz w:val="28"/>
          <w:szCs w:val="28"/>
          <w:lang w:eastAsia="ru-RU"/>
        </w:rPr>
        <w:t>ство Литовезької сільської ради»</w:t>
      </w:r>
      <w:r w:rsidRPr="0068267C">
        <w:rPr>
          <w:rFonts w:ascii="Times New Roman" w:eastAsia="Times New Roman" w:hAnsi="Times New Roman" w:cs="Times New Roman"/>
          <w:sz w:val="28"/>
          <w:szCs w:val="28"/>
          <w:lang w:eastAsia="ru-RU"/>
        </w:rPr>
        <w:t xml:space="preserve"> профінансовано пот</w:t>
      </w:r>
      <w:r w:rsidR="00792BA0">
        <w:rPr>
          <w:rFonts w:ascii="Times New Roman" w:eastAsia="Times New Roman" w:hAnsi="Times New Roman" w:cs="Times New Roman"/>
          <w:sz w:val="28"/>
          <w:szCs w:val="28"/>
          <w:lang w:eastAsia="ru-RU"/>
        </w:rPr>
        <w:t xml:space="preserve">очних трансфертів на суму – 525 </w:t>
      </w:r>
      <w:r w:rsidRPr="0068267C">
        <w:rPr>
          <w:rFonts w:ascii="Times New Roman" w:eastAsia="Times New Roman" w:hAnsi="Times New Roman" w:cs="Times New Roman"/>
          <w:sz w:val="28"/>
          <w:szCs w:val="28"/>
          <w:lang w:eastAsia="ru-RU"/>
        </w:rPr>
        <w:t>693,02грн.</w:t>
      </w:r>
    </w:p>
    <w:p w:rsidR="004923BD" w:rsidRPr="00D35C20" w:rsidRDefault="004923BD" w:rsidP="00613B71">
      <w:pPr>
        <w:spacing w:after="0" w:line="240" w:lineRule="auto"/>
        <w:ind w:firstLine="709"/>
        <w:jc w:val="both"/>
        <w:rPr>
          <w:rFonts w:ascii="Times New Roman" w:eastAsia="Times New Roman" w:hAnsi="Times New Roman" w:cs="Times New Roman"/>
          <w:sz w:val="28"/>
          <w:szCs w:val="28"/>
          <w:lang w:eastAsia="ru-RU"/>
        </w:rPr>
      </w:pPr>
      <w:r w:rsidRPr="004923BD">
        <w:rPr>
          <w:rFonts w:ascii="Times New Roman" w:hAnsi="Times New Roman" w:cs="Times New Roman"/>
          <w:sz w:val="28"/>
          <w:szCs w:val="28"/>
          <w:bdr w:val="none" w:sz="0" w:space="0" w:color="auto" w:frame="1"/>
          <w:shd w:val="clear" w:color="auto" w:fill="FFFFFF"/>
        </w:rPr>
        <w:t xml:space="preserve">За рахунок </w:t>
      </w:r>
      <w:r>
        <w:rPr>
          <w:rFonts w:ascii="Times New Roman" w:hAnsi="Times New Roman" w:cs="Times New Roman"/>
          <w:sz w:val="28"/>
          <w:szCs w:val="28"/>
          <w:bdr w:val="none" w:sz="0" w:space="0" w:color="auto" w:frame="1"/>
          <w:shd w:val="clear" w:color="auto" w:fill="FFFFFF"/>
        </w:rPr>
        <w:t>коштів сільського бюджету у 2021</w:t>
      </w:r>
      <w:r w:rsidRPr="004923BD">
        <w:rPr>
          <w:rFonts w:ascii="Times New Roman" w:hAnsi="Times New Roman" w:cs="Times New Roman"/>
          <w:sz w:val="28"/>
          <w:szCs w:val="28"/>
          <w:bdr w:val="none" w:sz="0" w:space="0" w:color="auto" w:frame="1"/>
          <w:shd w:val="clear" w:color="auto" w:fill="FFFFFF"/>
        </w:rPr>
        <w:t xml:space="preserve"> році </w:t>
      </w:r>
      <w:r w:rsidR="00D35C20" w:rsidRPr="0068267C">
        <w:rPr>
          <w:rFonts w:ascii="Times New Roman" w:eastAsia="Times New Roman" w:hAnsi="Times New Roman" w:cs="Times New Roman"/>
          <w:sz w:val="28"/>
          <w:szCs w:val="28"/>
          <w:lang w:eastAsia="ru-RU"/>
        </w:rPr>
        <w:t>на утримання доріг місцевого значення</w:t>
      </w:r>
      <w:r w:rsidR="00D35C20">
        <w:rPr>
          <w:rFonts w:ascii="Times New Roman" w:eastAsia="Times New Roman" w:hAnsi="Times New Roman" w:cs="Times New Roman"/>
          <w:sz w:val="28"/>
          <w:szCs w:val="28"/>
          <w:lang w:eastAsia="ru-RU"/>
        </w:rPr>
        <w:t xml:space="preserve"> </w:t>
      </w:r>
      <w:r w:rsidR="00D35C20" w:rsidRPr="0068267C">
        <w:rPr>
          <w:rFonts w:ascii="Times New Roman" w:eastAsia="Times New Roman" w:hAnsi="Times New Roman" w:cs="Times New Roman"/>
          <w:sz w:val="28"/>
          <w:szCs w:val="28"/>
          <w:lang w:eastAsia="ru-RU"/>
        </w:rPr>
        <w:t>(гр</w:t>
      </w:r>
      <w:r w:rsidR="00792BA0">
        <w:rPr>
          <w:rFonts w:ascii="Times New Roman" w:eastAsia="Times New Roman" w:hAnsi="Times New Roman" w:cs="Times New Roman"/>
          <w:sz w:val="28"/>
          <w:szCs w:val="28"/>
          <w:lang w:eastAsia="ru-RU"/>
        </w:rPr>
        <w:t>ейдерування, підсипання та інші</w:t>
      </w:r>
      <w:r w:rsidR="00D35C20" w:rsidRPr="0068267C">
        <w:rPr>
          <w:rFonts w:ascii="Times New Roman" w:eastAsia="Times New Roman" w:hAnsi="Times New Roman" w:cs="Times New Roman"/>
          <w:sz w:val="28"/>
          <w:szCs w:val="28"/>
          <w:lang w:eastAsia="ru-RU"/>
        </w:rPr>
        <w:t xml:space="preserve">) з місцевого бюджету </w:t>
      </w:r>
      <w:r w:rsidR="00792BA0">
        <w:rPr>
          <w:rFonts w:ascii="Times New Roman" w:eastAsia="Times New Roman" w:hAnsi="Times New Roman" w:cs="Times New Roman"/>
          <w:sz w:val="28"/>
          <w:szCs w:val="28"/>
          <w:lang w:eastAsia="ru-RU"/>
        </w:rPr>
        <w:t xml:space="preserve">було виділено – 278 </w:t>
      </w:r>
      <w:r w:rsidR="00D35C20">
        <w:rPr>
          <w:rFonts w:ascii="Times New Roman" w:eastAsia="Times New Roman" w:hAnsi="Times New Roman" w:cs="Times New Roman"/>
          <w:sz w:val="28"/>
          <w:szCs w:val="28"/>
          <w:lang w:eastAsia="ru-RU"/>
        </w:rPr>
        <w:t>564,83</w:t>
      </w:r>
      <w:r w:rsidR="00792BA0">
        <w:rPr>
          <w:rFonts w:ascii="Times New Roman" w:eastAsia="Times New Roman" w:hAnsi="Times New Roman" w:cs="Times New Roman"/>
          <w:sz w:val="28"/>
          <w:szCs w:val="28"/>
          <w:lang w:eastAsia="ru-RU"/>
        </w:rPr>
        <w:t xml:space="preserve"> </w:t>
      </w:r>
      <w:r w:rsidR="00D35C20">
        <w:rPr>
          <w:rFonts w:ascii="Times New Roman" w:eastAsia="Times New Roman" w:hAnsi="Times New Roman" w:cs="Times New Roman"/>
          <w:sz w:val="28"/>
          <w:szCs w:val="28"/>
          <w:lang w:eastAsia="ru-RU"/>
        </w:rPr>
        <w:t>гривень</w:t>
      </w:r>
      <w:r w:rsidR="00D35C20">
        <w:rPr>
          <w:rFonts w:ascii="Times New Roman" w:hAnsi="Times New Roman" w:cs="Times New Roman"/>
          <w:sz w:val="28"/>
          <w:szCs w:val="28"/>
          <w:bdr w:val="none" w:sz="0" w:space="0" w:color="auto" w:frame="1"/>
          <w:shd w:val="clear" w:color="auto" w:fill="FFFFFF"/>
        </w:rPr>
        <w:t xml:space="preserve"> </w:t>
      </w:r>
      <w:r w:rsidR="00792BA0">
        <w:rPr>
          <w:rFonts w:ascii="Times New Roman" w:hAnsi="Times New Roman" w:cs="Times New Roman"/>
          <w:sz w:val="28"/>
          <w:szCs w:val="28"/>
          <w:bdr w:val="none" w:sz="0" w:space="0" w:color="auto" w:frame="1"/>
          <w:shd w:val="clear" w:color="auto" w:fill="FFFFFF"/>
        </w:rPr>
        <w:t>(</w:t>
      </w:r>
      <w:r>
        <w:rPr>
          <w:rFonts w:ascii="Times New Roman" w:hAnsi="Times New Roman" w:cs="Times New Roman"/>
          <w:sz w:val="28"/>
          <w:szCs w:val="28"/>
          <w:bdr w:val="none" w:sz="0" w:space="0" w:color="auto" w:frame="1"/>
          <w:shd w:val="clear" w:color="auto" w:fill="FFFFFF"/>
        </w:rPr>
        <w:t>вул. Молодіжна в с. Біличі, частково ву</w:t>
      </w:r>
      <w:r w:rsidR="00792BA0">
        <w:rPr>
          <w:rFonts w:ascii="Times New Roman" w:hAnsi="Times New Roman" w:cs="Times New Roman"/>
          <w:sz w:val="28"/>
          <w:szCs w:val="28"/>
          <w:bdr w:val="none" w:sz="0" w:space="0" w:color="auto" w:frame="1"/>
          <w:shd w:val="clear" w:color="auto" w:fill="FFFFFF"/>
        </w:rPr>
        <w:t>л. Володимира Якобчука, Героїв М</w:t>
      </w:r>
      <w:r>
        <w:rPr>
          <w:rFonts w:ascii="Times New Roman" w:hAnsi="Times New Roman" w:cs="Times New Roman"/>
          <w:sz w:val="28"/>
          <w:szCs w:val="28"/>
          <w:bdr w:val="none" w:sz="0" w:space="0" w:color="auto" w:frame="1"/>
          <w:shd w:val="clear" w:color="auto" w:fill="FFFFFF"/>
        </w:rPr>
        <w:t xml:space="preserve">айдану, Б.Хмельницького в с. Литовеж, вул. </w:t>
      </w:r>
      <w:r w:rsidR="00792BA0">
        <w:rPr>
          <w:rFonts w:ascii="Times New Roman" w:hAnsi="Times New Roman" w:cs="Times New Roman"/>
          <w:sz w:val="28"/>
          <w:szCs w:val="28"/>
          <w:bdr w:val="none" w:sz="0" w:space="0" w:color="auto" w:frame="1"/>
          <w:shd w:val="clear" w:color="auto" w:fill="FFFFFF"/>
        </w:rPr>
        <w:t>І.Франка</w:t>
      </w:r>
      <w:r>
        <w:rPr>
          <w:rFonts w:ascii="Times New Roman" w:hAnsi="Times New Roman" w:cs="Times New Roman"/>
          <w:sz w:val="28"/>
          <w:szCs w:val="28"/>
          <w:bdr w:val="none" w:sz="0" w:space="0" w:color="auto" w:frame="1"/>
          <w:shd w:val="clear" w:color="auto" w:fill="FFFFFF"/>
        </w:rPr>
        <w:t>, Л.Українки, Прибузька в с. Заставне).</w:t>
      </w:r>
      <w:r w:rsidR="00995647">
        <w:rPr>
          <w:rFonts w:ascii="Times New Roman" w:hAnsi="Times New Roman" w:cs="Times New Roman"/>
          <w:sz w:val="28"/>
          <w:szCs w:val="28"/>
          <w:bdr w:val="none" w:sz="0" w:space="0" w:color="auto" w:frame="1"/>
          <w:shd w:val="clear" w:color="auto" w:fill="FFFFFF"/>
        </w:rPr>
        <w:t xml:space="preserve"> Спільно зі Службою місцевих автомобільних доріг у Волинській області вдалося відремонтувати частину дорожнього покриття дороги обласного значення в напрямку села Мовники.</w:t>
      </w:r>
    </w:p>
    <w:p w:rsidR="00995647" w:rsidRDefault="00995647" w:rsidP="00613B71">
      <w:pPr>
        <w:spacing w:after="0" w:line="240" w:lineRule="auto"/>
        <w:ind w:firstLine="709"/>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За кошти місцевого бюджету було виготовлено проектно-кошторисну документацію на капітальний ремонт вул. Гагаріна в с.</w:t>
      </w:r>
      <w:r w:rsidR="00792BA0">
        <w:rPr>
          <w:rFonts w:ascii="Times New Roman" w:hAnsi="Times New Roman" w:cs="Times New Roman"/>
          <w:sz w:val="28"/>
          <w:szCs w:val="28"/>
          <w:bdr w:val="none" w:sz="0" w:space="0" w:color="auto" w:frame="1"/>
          <w:shd w:val="clear" w:color="auto" w:fill="FFFFFF"/>
        </w:rPr>
        <w:t xml:space="preserve"> </w:t>
      </w:r>
      <w:r>
        <w:rPr>
          <w:rFonts w:ascii="Times New Roman" w:hAnsi="Times New Roman" w:cs="Times New Roman"/>
          <w:sz w:val="28"/>
          <w:szCs w:val="28"/>
          <w:bdr w:val="none" w:sz="0" w:space="0" w:color="auto" w:frame="1"/>
          <w:shd w:val="clear" w:color="auto" w:fill="FFFFFF"/>
        </w:rPr>
        <w:t xml:space="preserve">Заболотці. Цьогоріч </w:t>
      </w:r>
      <w:r w:rsidR="00792BA0">
        <w:rPr>
          <w:rFonts w:ascii="Times New Roman" w:hAnsi="Times New Roman" w:cs="Times New Roman"/>
          <w:sz w:val="28"/>
          <w:szCs w:val="28"/>
          <w:bdr w:val="none" w:sz="0" w:space="0" w:color="auto" w:frame="1"/>
          <w:shd w:val="clear" w:color="auto" w:fill="FFFFFF"/>
        </w:rPr>
        <w:t xml:space="preserve">вдалося залучити кошти в сумі 1 </w:t>
      </w:r>
      <w:r>
        <w:rPr>
          <w:rFonts w:ascii="Times New Roman" w:hAnsi="Times New Roman" w:cs="Times New Roman"/>
          <w:sz w:val="28"/>
          <w:szCs w:val="28"/>
          <w:bdr w:val="none" w:sz="0" w:space="0" w:color="auto" w:frame="1"/>
          <w:shd w:val="clear" w:color="auto" w:fill="FFFFFF"/>
        </w:rPr>
        <w:t>209 тис.</w:t>
      </w:r>
      <w:r w:rsidR="00792BA0">
        <w:rPr>
          <w:rFonts w:ascii="Times New Roman" w:hAnsi="Times New Roman" w:cs="Times New Roman"/>
          <w:sz w:val="28"/>
          <w:szCs w:val="28"/>
          <w:bdr w:val="none" w:sz="0" w:space="0" w:color="auto" w:frame="1"/>
          <w:shd w:val="clear" w:color="auto" w:fill="FFFFFF"/>
        </w:rPr>
        <w:t xml:space="preserve"> </w:t>
      </w:r>
      <w:r>
        <w:rPr>
          <w:rFonts w:ascii="Times New Roman" w:hAnsi="Times New Roman" w:cs="Times New Roman"/>
          <w:sz w:val="28"/>
          <w:szCs w:val="28"/>
          <w:bdr w:val="none" w:sz="0" w:space="0" w:color="auto" w:frame="1"/>
          <w:shd w:val="clear" w:color="auto" w:fill="FFFFFF"/>
        </w:rPr>
        <w:t>грн</w:t>
      </w:r>
      <w:r w:rsidR="00792BA0">
        <w:rPr>
          <w:rFonts w:ascii="Times New Roman" w:hAnsi="Times New Roman" w:cs="Times New Roman"/>
          <w:sz w:val="28"/>
          <w:szCs w:val="28"/>
          <w:bdr w:val="none" w:sz="0" w:space="0" w:color="auto" w:frame="1"/>
          <w:shd w:val="clear" w:color="auto" w:fill="FFFFFF"/>
        </w:rPr>
        <w:t>.</w:t>
      </w:r>
      <w:r>
        <w:rPr>
          <w:rFonts w:ascii="Times New Roman" w:hAnsi="Times New Roman" w:cs="Times New Roman"/>
          <w:sz w:val="28"/>
          <w:szCs w:val="28"/>
          <w:bdr w:val="none" w:sz="0" w:space="0" w:color="auto" w:frame="1"/>
          <w:shd w:val="clear" w:color="auto" w:fill="FFFFFF"/>
        </w:rPr>
        <w:t xml:space="preserve"> та капітально відремонтувати половину вулиці. В наступному році плануємо завершити ремонт.</w:t>
      </w:r>
    </w:p>
    <w:p w:rsidR="00995647" w:rsidRDefault="00995647" w:rsidP="00613B71">
      <w:pPr>
        <w:spacing w:after="0" w:line="240" w:lineRule="auto"/>
        <w:ind w:firstLine="709"/>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Запущено процес проведення тендерної закупівлі по капітальному ремонту дор</w:t>
      </w:r>
      <w:r w:rsidR="00E6630B">
        <w:rPr>
          <w:rFonts w:ascii="Times New Roman" w:hAnsi="Times New Roman" w:cs="Times New Roman"/>
          <w:sz w:val="28"/>
          <w:szCs w:val="28"/>
          <w:bdr w:val="none" w:sz="0" w:space="0" w:color="auto" w:frame="1"/>
          <w:shd w:val="clear" w:color="auto" w:fill="FFFFFF"/>
        </w:rPr>
        <w:t>оги обласного значення О 030320</w:t>
      </w:r>
      <w:r>
        <w:rPr>
          <w:rFonts w:ascii="Times New Roman" w:hAnsi="Times New Roman" w:cs="Times New Roman"/>
          <w:sz w:val="28"/>
          <w:szCs w:val="28"/>
          <w:bdr w:val="none" w:sz="0" w:space="0" w:color="auto" w:frame="1"/>
          <w:shd w:val="clear" w:color="auto" w:fill="FFFFFF"/>
        </w:rPr>
        <w:t xml:space="preserve"> </w:t>
      </w:r>
      <w:r w:rsidR="00E6630B">
        <w:rPr>
          <w:rFonts w:ascii="Times New Roman" w:hAnsi="Times New Roman" w:cs="Times New Roman"/>
          <w:sz w:val="28"/>
          <w:szCs w:val="28"/>
          <w:bdr w:val="none" w:sz="0" w:space="0" w:color="auto" w:frame="1"/>
          <w:shd w:val="clear" w:color="auto" w:fill="FFFFFF"/>
        </w:rPr>
        <w:t>Литовеж</w:t>
      </w:r>
      <w:r w:rsidR="00792BA0">
        <w:rPr>
          <w:rFonts w:ascii="Times New Roman" w:hAnsi="Times New Roman" w:cs="Times New Roman"/>
          <w:sz w:val="28"/>
          <w:szCs w:val="28"/>
          <w:bdr w:val="none" w:sz="0" w:space="0" w:color="auto" w:frame="1"/>
          <w:shd w:val="clear" w:color="auto" w:fill="FFFFFF"/>
        </w:rPr>
        <w:t xml:space="preserve"> </w:t>
      </w:r>
      <w:r w:rsidR="00E6630B">
        <w:rPr>
          <w:rFonts w:ascii="Times New Roman" w:hAnsi="Times New Roman" w:cs="Times New Roman"/>
          <w:sz w:val="28"/>
          <w:szCs w:val="28"/>
          <w:bdr w:val="none" w:sz="0" w:space="0" w:color="auto" w:frame="1"/>
          <w:shd w:val="clear" w:color="auto" w:fill="FFFFFF"/>
        </w:rPr>
        <w:t>- Заболотці – Іваничі. Оголошена вартість закупівлі понад 148 млн.</w:t>
      </w:r>
      <w:r w:rsidR="00AD6232">
        <w:rPr>
          <w:rFonts w:ascii="Times New Roman" w:hAnsi="Times New Roman" w:cs="Times New Roman"/>
          <w:sz w:val="28"/>
          <w:szCs w:val="28"/>
          <w:bdr w:val="none" w:sz="0" w:space="0" w:color="auto" w:frame="1"/>
          <w:shd w:val="clear" w:color="auto" w:fill="FFFFFF"/>
        </w:rPr>
        <w:t xml:space="preserve"> Грн.</w:t>
      </w:r>
      <w:r w:rsidR="00E6630B">
        <w:rPr>
          <w:rFonts w:ascii="Times New Roman" w:hAnsi="Times New Roman" w:cs="Times New Roman"/>
          <w:sz w:val="28"/>
          <w:szCs w:val="28"/>
          <w:bdr w:val="none" w:sz="0" w:space="0" w:color="auto" w:frame="1"/>
          <w:shd w:val="clear" w:color="auto" w:fill="FFFFFF"/>
        </w:rPr>
        <w:t xml:space="preserve"> За умови </w:t>
      </w:r>
      <w:r w:rsidR="00792BA0">
        <w:rPr>
          <w:rFonts w:ascii="Times New Roman" w:hAnsi="Times New Roman" w:cs="Times New Roman"/>
          <w:sz w:val="28"/>
          <w:szCs w:val="28"/>
          <w:bdr w:val="none" w:sz="0" w:space="0" w:color="auto" w:frame="1"/>
          <w:shd w:val="clear" w:color="auto" w:fill="FFFFFF"/>
        </w:rPr>
        <w:t xml:space="preserve">успішного проведення тендеру, </w:t>
      </w:r>
      <w:r w:rsidR="00E6630B">
        <w:rPr>
          <w:rFonts w:ascii="Times New Roman" w:hAnsi="Times New Roman" w:cs="Times New Roman"/>
          <w:sz w:val="28"/>
          <w:szCs w:val="28"/>
          <w:bdr w:val="none" w:sz="0" w:space="0" w:color="auto" w:frame="1"/>
          <w:shd w:val="clear" w:color="auto" w:fill="FFFFFF"/>
        </w:rPr>
        <w:t>наступного року дорога буде відремонтована. Є напрацюванн</w:t>
      </w:r>
      <w:r w:rsidR="00181151">
        <w:rPr>
          <w:rFonts w:ascii="Times New Roman" w:hAnsi="Times New Roman" w:cs="Times New Roman"/>
          <w:sz w:val="28"/>
          <w:szCs w:val="28"/>
          <w:bdr w:val="none" w:sz="0" w:space="0" w:color="auto" w:frame="1"/>
          <w:shd w:val="clear" w:color="auto" w:fill="FFFFFF"/>
        </w:rPr>
        <w:t>я щодо виготовлення проектно-кош</w:t>
      </w:r>
      <w:r w:rsidR="00E6630B">
        <w:rPr>
          <w:rFonts w:ascii="Times New Roman" w:hAnsi="Times New Roman" w:cs="Times New Roman"/>
          <w:sz w:val="28"/>
          <w:szCs w:val="28"/>
          <w:bdr w:val="none" w:sz="0" w:space="0" w:color="auto" w:frame="1"/>
          <w:shd w:val="clear" w:color="auto" w:fill="FFFFFF"/>
        </w:rPr>
        <w:t>торисної документації на капітальний ремонт дороги О 030317 Кречів- Мовники</w:t>
      </w:r>
      <w:r w:rsidR="00792BA0">
        <w:rPr>
          <w:rFonts w:ascii="Times New Roman" w:hAnsi="Times New Roman" w:cs="Times New Roman"/>
          <w:sz w:val="28"/>
          <w:szCs w:val="28"/>
          <w:bdr w:val="none" w:sz="0" w:space="0" w:color="auto" w:frame="1"/>
          <w:shd w:val="clear" w:color="auto" w:fill="FFFFFF"/>
        </w:rPr>
        <w:t xml:space="preserve"> </w:t>
      </w:r>
      <w:r w:rsidR="00E6630B">
        <w:rPr>
          <w:rFonts w:ascii="Times New Roman" w:hAnsi="Times New Roman" w:cs="Times New Roman"/>
          <w:sz w:val="28"/>
          <w:szCs w:val="28"/>
          <w:bdr w:val="none" w:sz="0" w:space="0" w:color="auto" w:frame="1"/>
          <w:shd w:val="clear" w:color="auto" w:fill="FFFFFF"/>
        </w:rPr>
        <w:t>- а/д Р-15. Двічі в цьому році</w:t>
      </w:r>
      <w:r w:rsidR="00181151">
        <w:rPr>
          <w:rFonts w:ascii="Times New Roman" w:hAnsi="Times New Roman" w:cs="Times New Roman"/>
          <w:sz w:val="28"/>
          <w:szCs w:val="28"/>
          <w:bdr w:val="none" w:sz="0" w:space="0" w:color="auto" w:frame="1"/>
          <w:shd w:val="clear" w:color="auto" w:fill="FFFFFF"/>
        </w:rPr>
        <w:t xml:space="preserve"> грейдерувались всі місцеві дороги обласного підпорядкування.</w:t>
      </w:r>
    </w:p>
    <w:p w:rsidR="00ED5C66" w:rsidRDefault="00ED5C66" w:rsidP="00613B71">
      <w:pPr>
        <w:spacing w:after="0" w:line="240" w:lineRule="auto"/>
        <w:ind w:firstLine="709"/>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Щороку КП «КГ Литовезької сільської ради» проводить роботу з ліквідації стихійних сміттєзвалищ. Цьогоріч нам вдалося ліквідувати найбільше стихійне сміттєз</w:t>
      </w:r>
      <w:r w:rsidR="00E87D9F">
        <w:rPr>
          <w:rFonts w:ascii="Times New Roman" w:hAnsi="Times New Roman" w:cs="Times New Roman"/>
          <w:sz w:val="28"/>
          <w:szCs w:val="28"/>
          <w:bdr w:val="none" w:sz="0" w:space="0" w:color="auto" w:frame="1"/>
          <w:shd w:val="clear" w:color="auto" w:fill="FFFFFF"/>
        </w:rPr>
        <w:t>валище в громаді на території с. Біличі. З</w:t>
      </w:r>
      <w:r>
        <w:rPr>
          <w:rFonts w:ascii="Times New Roman" w:hAnsi="Times New Roman" w:cs="Times New Roman"/>
          <w:sz w:val="28"/>
          <w:szCs w:val="28"/>
          <w:bdr w:val="none" w:sz="0" w:space="0" w:color="auto" w:frame="1"/>
          <w:shd w:val="clear" w:color="auto" w:fill="FFFFFF"/>
        </w:rPr>
        <w:t>а рахунок коштів екологічного податку, що надійшов в цьому році</w:t>
      </w:r>
      <w:r w:rsidR="00E87D9F">
        <w:rPr>
          <w:rFonts w:ascii="Times New Roman" w:hAnsi="Times New Roman" w:cs="Times New Roman"/>
          <w:sz w:val="28"/>
          <w:szCs w:val="28"/>
          <w:bdr w:val="none" w:sz="0" w:space="0" w:color="auto" w:frame="1"/>
          <w:shd w:val="clear" w:color="auto" w:fill="FFFFFF"/>
        </w:rPr>
        <w:t xml:space="preserve"> до бюджету</w:t>
      </w:r>
      <w:r>
        <w:rPr>
          <w:rFonts w:ascii="Times New Roman" w:hAnsi="Times New Roman" w:cs="Times New Roman"/>
          <w:sz w:val="28"/>
          <w:szCs w:val="28"/>
          <w:bdr w:val="none" w:sz="0" w:space="0" w:color="auto" w:frame="1"/>
          <w:shd w:val="clear" w:color="auto" w:fill="FFFFFF"/>
        </w:rPr>
        <w:t xml:space="preserve">, замовлено контейнери для роздільного збору </w:t>
      </w:r>
      <w:r w:rsidR="00E87D9F">
        <w:rPr>
          <w:rFonts w:ascii="Times New Roman" w:hAnsi="Times New Roman" w:cs="Times New Roman"/>
          <w:sz w:val="28"/>
          <w:szCs w:val="28"/>
          <w:bdr w:val="none" w:sz="0" w:space="0" w:color="auto" w:frame="1"/>
          <w:shd w:val="clear" w:color="auto" w:fill="FFFFFF"/>
        </w:rPr>
        <w:t>сміття на суму</w:t>
      </w:r>
      <w:r>
        <w:rPr>
          <w:rFonts w:ascii="Times New Roman" w:hAnsi="Times New Roman" w:cs="Times New Roman"/>
          <w:sz w:val="28"/>
          <w:szCs w:val="28"/>
          <w:bdr w:val="none" w:sz="0" w:space="0" w:color="auto" w:frame="1"/>
          <w:shd w:val="clear" w:color="auto" w:fill="FFFFFF"/>
        </w:rPr>
        <w:t xml:space="preserve"> майже 47 тис</w:t>
      </w:r>
      <w:r w:rsidR="00792BA0">
        <w:rPr>
          <w:rFonts w:ascii="Times New Roman" w:hAnsi="Times New Roman" w:cs="Times New Roman"/>
          <w:sz w:val="28"/>
          <w:szCs w:val="28"/>
          <w:bdr w:val="none" w:sz="0" w:space="0" w:color="auto" w:frame="1"/>
          <w:shd w:val="clear" w:color="auto" w:fill="FFFFFF"/>
        </w:rPr>
        <w:t>.</w:t>
      </w:r>
      <w:r>
        <w:rPr>
          <w:rFonts w:ascii="Times New Roman" w:hAnsi="Times New Roman" w:cs="Times New Roman"/>
          <w:sz w:val="28"/>
          <w:szCs w:val="28"/>
          <w:bdr w:val="none" w:sz="0" w:space="0" w:color="auto" w:frame="1"/>
          <w:shd w:val="clear" w:color="auto" w:fill="FFFFFF"/>
        </w:rPr>
        <w:t xml:space="preserve"> грн., які </w:t>
      </w:r>
      <w:r w:rsidR="00E87D9F">
        <w:rPr>
          <w:rFonts w:ascii="Times New Roman" w:hAnsi="Times New Roman" w:cs="Times New Roman"/>
          <w:sz w:val="28"/>
          <w:szCs w:val="28"/>
          <w:bdr w:val="none" w:sz="0" w:space="0" w:color="auto" w:frame="1"/>
          <w:shd w:val="clear" w:color="auto" w:fill="FFFFFF"/>
        </w:rPr>
        <w:t>вже в найближчому часі будуть встановлені біля шкіл та садочків нашої громади.</w:t>
      </w:r>
    </w:p>
    <w:p w:rsidR="00E87D9F" w:rsidRPr="004923BD" w:rsidRDefault="00E87D9F" w:rsidP="00613B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bdr w:val="none" w:sz="0" w:space="0" w:color="auto" w:frame="1"/>
          <w:shd w:val="clear" w:color="auto" w:fill="FFFFFF"/>
        </w:rPr>
        <w:t>В рамках конкурсу «Місцеві ініціативи» в с. Заболотці було встановлено 4 лавк</w:t>
      </w:r>
      <w:r w:rsidR="00792BA0">
        <w:rPr>
          <w:rFonts w:ascii="Times New Roman" w:hAnsi="Times New Roman" w:cs="Times New Roman"/>
          <w:sz w:val="28"/>
          <w:szCs w:val="28"/>
          <w:bdr w:val="none" w:sz="0" w:space="0" w:color="auto" w:frame="1"/>
          <w:shd w:val="clear" w:color="auto" w:fill="FFFFFF"/>
        </w:rPr>
        <w:t xml:space="preserve">и та 2 урни для сміття на суму </w:t>
      </w:r>
      <w:r>
        <w:rPr>
          <w:rFonts w:ascii="Times New Roman" w:hAnsi="Times New Roman" w:cs="Times New Roman"/>
          <w:sz w:val="28"/>
          <w:szCs w:val="28"/>
          <w:bdr w:val="none" w:sz="0" w:space="0" w:color="auto" w:frame="1"/>
          <w:shd w:val="clear" w:color="auto" w:fill="FFFFFF"/>
        </w:rPr>
        <w:t>18 тис.</w:t>
      </w:r>
      <w:r w:rsidR="00792BA0">
        <w:rPr>
          <w:rFonts w:ascii="Times New Roman" w:hAnsi="Times New Roman" w:cs="Times New Roman"/>
          <w:sz w:val="28"/>
          <w:szCs w:val="28"/>
          <w:bdr w:val="none" w:sz="0" w:space="0" w:color="auto" w:frame="1"/>
          <w:shd w:val="clear" w:color="auto" w:fill="FFFFFF"/>
        </w:rPr>
        <w:t xml:space="preserve"> грн, та </w:t>
      </w:r>
      <w:r>
        <w:rPr>
          <w:rFonts w:ascii="Times New Roman" w:hAnsi="Times New Roman" w:cs="Times New Roman"/>
          <w:sz w:val="28"/>
          <w:szCs w:val="28"/>
          <w:bdr w:val="none" w:sz="0" w:space="0" w:color="auto" w:frame="1"/>
          <w:shd w:val="clear" w:color="auto" w:fill="FFFFFF"/>
        </w:rPr>
        <w:t>оновлено знак при в’їзді в село Мовники.</w:t>
      </w:r>
    </w:p>
    <w:p w:rsidR="00792BA0" w:rsidRDefault="00792BA0" w:rsidP="00613B71">
      <w:pPr>
        <w:spacing w:after="0" w:line="240" w:lineRule="auto"/>
        <w:ind w:firstLine="709"/>
        <w:jc w:val="both"/>
        <w:rPr>
          <w:rFonts w:ascii="Times New Roman" w:eastAsia="Times New Roman" w:hAnsi="Times New Roman" w:cs="Times New Roman"/>
          <w:b/>
          <w:sz w:val="28"/>
          <w:szCs w:val="28"/>
          <w:lang w:eastAsia="ru-RU"/>
        </w:rPr>
      </w:pPr>
    </w:p>
    <w:p w:rsidR="0068267C" w:rsidRPr="00613B71" w:rsidRDefault="00D35C20" w:rsidP="00613B71">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Е</w:t>
      </w:r>
      <w:r w:rsidRPr="0068267C">
        <w:rPr>
          <w:rFonts w:ascii="Times New Roman" w:eastAsia="Times New Roman" w:hAnsi="Times New Roman" w:cs="Times New Roman"/>
          <w:b/>
          <w:sz w:val="28"/>
          <w:szCs w:val="28"/>
          <w:lang w:eastAsia="ru-RU"/>
        </w:rPr>
        <w:t>кон</w:t>
      </w:r>
      <w:r>
        <w:rPr>
          <w:rFonts w:ascii="Times New Roman" w:eastAsia="Times New Roman" w:hAnsi="Times New Roman" w:cs="Times New Roman"/>
          <w:b/>
          <w:sz w:val="28"/>
          <w:szCs w:val="28"/>
          <w:lang w:eastAsia="ru-RU"/>
        </w:rPr>
        <w:t>омічна</w:t>
      </w:r>
      <w:r w:rsidRPr="0068267C">
        <w:rPr>
          <w:rFonts w:ascii="Times New Roman" w:eastAsia="Times New Roman" w:hAnsi="Times New Roman" w:cs="Times New Roman"/>
          <w:b/>
          <w:sz w:val="28"/>
          <w:szCs w:val="28"/>
          <w:lang w:eastAsia="ru-RU"/>
        </w:rPr>
        <w:t xml:space="preserve"> діяльність</w:t>
      </w:r>
    </w:p>
    <w:p w:rsidR="0068267C" w:rsidRPr="0068267C" w:rsidRDefault="000E3760" w:rsidP="00613B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цьому році наша громада отримала кошти субвенції </w:t>
      </w:r>
      <w:r w:rsidR="0068267C" w:rsidRPr="0068267C">
        <w:rPr>
          <w:rFonts w:ascii="Times New Roman" w:eastAsia="Times New Roman" w:hAnsi="Times New Roman" w:cs="Times New Roman"/>
          <w:sz w:val="28"/>
          <w:szCs w:val="28"/>
          <w:lang w:eastAsia="ru-RU"/>
        </w:rPr>
        <w:t>на рекон</w:t>
      </w:r>
      <w:r w:rsidR="00792BA0">
        <w:rPr>
          <w:rFonts w:ascii="Times New Roman" w:eastAsia="Times New Roman" w:hAnsi="Times New Roman" w:cs="Times New Roman"/>
          <w:sz w:val="28"/>
          <w:szCs w:val="28"/>
          <w:lang w:eastAsia="ru-RU"/>
        </w:rPr>
        <w:t>с</w:t>
      </w:r>
      <w:r w:rsidR="0068267C" w:rsidRPr="0068267C">
        <w:rPr>
          <w:rFonts w:ascii="Times New Roman" w:eastAsia="Times New Roman" w:hAnsi="Times New Roman" w:cs="Times New Roman"/>
          <w:sz w:val="28"/>
          <w:szCs w:val="28"/>
          <w:lang w:eastAsia="ru-RU"/>
        </w:rPr>
        <w:t xml:space="preserve">трукцію </w:t>
      </w:r>
      <w:r>
        <w:rPr>
          <w:rFonts w:ascii="Times New Roman" w:eastAsia="Times New Roman" w:hAnsi="Times New Roman" w:cs="Times New Roman"/>
          <w:sz w:val="28"/>
          <w:szCs w:val="28"/>
          <w:lang w:eastAsia="ru-RU"/>
        </w:rPr>
        <w:t>колишньої школи під Центр надання адміністр</w:t>
      </w:r>
      <w:r w:rsidR="00792BA0">
        <w:rPr>
          <w:rFonts w:ascii="Times New Roman" w:eastAsia="Times New Roman" w:hAnsi="Times New Roman" w:cs="Times New Roman"/>
          <w:sz w:val="28"/>
          <w:szCs w:val="28"/>
          <w:lang w:eastAsia="ru-RU"/>
        </w:rPr>
        <w:t xml:space="preserve">ативних послуг та адмінбудівлю </w:t>
      </w:r>
      <w:r>
        <w:rPr>
          <w:rFonts w:ascii="Times New Roman" w:eastAsia="Times New Roman" w:hAnsi="Times New Roman" w:cs="Times New Roman"/>
          <w:sz w:val="28"/>
          <w:szCs w:val="28"/>
          <w:lang w:eastAsia="ru-RU"/>
        </w:rPr>
        <w:t xml:space="preserve">в </w:t>
      </w:r>
      <w:r w:rsidR="00792BA0">
        <w:rPr>
          <w:rFonts w:ascii="Times New Roman" w:eastAsia="Times New Roman" w:hAnsi="Times New Roman" w:cs="Times New Roman"/>
          <w:sz w:val="28"/>
          <w:szCs w:val="28"/>
          <w:lang w:eastAsia="ru-RU"/>
        </w:rPr>
        <w:t xml:space="preserve">сумі 6 614 </w:t>
      </w:r>
      <w:r w:rsidR="0068267C" w:rsidRPr="0068267C">
        <w:rPr>
          <w:rFonts w:ascii="Times New Roman" w:eastAsia="Times New Roman" w:hAnsi="Times New Roman" w:cs="Times New Roman"/>
          <w:sz w:val="28"/>
          <w:szCs w:val="28"/>
          <w:lang w:eastAsia="ru-RU"/>
        </w:rPr>
        <w:t>024 гривень з державного бюджету</w:t>
      </w:r>
      <w:r>
        <w:rPr>
          <w:rFonts w:ascii="Times New Roman" w:eastAsia="Times New Roman" w:hAnsi="Times New Roman" w:cs="Times New Roman"/>
          <w:sz w:val="28"/>
          <w:szCs w:val="28"/>
          <w:lang w:eastAsia="ru-RU"/>
        </w:rPr>
        <w:t>. Реалізація даного проекту значно покращить надання адміністративних послуг в громаді.</w:t>
      </w:r>
    </w:p>
    <w:p w:rsidR="0068267C" w:rsidRP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p>
    <w:p w:rsidR="000E3760" w:rsidRDefault="000E3760" w:rsidP="00613B71">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68267C" w:rsidRPr="0068267C">
        <w:rPr>
          <w:rFonts w:ascii="Times New Roman" w:eastAsia="Times New Roman" w:hAnsi="Times New Roman" w:cs="Times New Roman"/>
          <w:b/>
          <w:sz w:val="28"/>
          <w:szCs w:val="28"/>
          <w:lang w:eastAsia="ru-RU"/>
        </w:rPr>
        <w:t>іжбюджетні трансферти</w:t>
      </w:r>
    </w:p>
    <w:p w:rsidR="0068267C" w:rsidRPr="000E3760" w:rsidRDefault="000E3760" w:rsidP="00613B71">
      <w:pPr>
        <w:spacing w:after="0" w:line="240" w:lineRule="auto"/>
        <w:ind w:firstLine="709"/>
        <w:jc w:val="both"/>
        <w:rPr>
          <w:rFonts w:ascii="Times New Roman" w:eastAsia="Times New Roman" w:hAnsi="Times New Roman" w:cs="Times New Roman"/>
          <w:b/>
          <w:sz w:val="28"/>
          <w:szCs w:val="28"/>
          <w:lang w:eastAsia="ru-RU"/>
        </w:rPr>
      </w:pPr>
      <w:r w:rsidRPr="000E3760">
        <w:rPr>
          <w:rFonts w:ascii="Times New Roman" w:eastAsia="Times New Roman" w:hAnsi="Times New Roman" w:cs="Times New Roman"/>
          <w:sz w:val="28"/>
          <w:szCs w:val="28"/>
          <w:lang w:eastAsia="ru-RU"/>
        </w:rPr>
        <w:t>І</w:t>
      </w:r>
      <w:r w:rsidR="0068267C" w:rsidRPr="0068267C">
        <w:rPr>
          <w:rFonts w:ascii="Times New Roman" w:eastAsia="Times New Roman" w:hAnsi="Times New Roman" w:cs="Times New Roman"/>
          <w:sz w:val="28"/>
          <w:szCs w:val="28"/>
          <w:lang w:eastAsia="ru-RU"/>
        </w:rPr>
        <w:t xml:space="preserve">ншим місцевим бюджетам з бюджету Литовезької ТГ виділено суму </w:t>
      </w:r>
      <w:r w:rsidR="00792BA0">
        <w:rPr>
          <w:rFonts w:ascii="Times New Roman" w:eastAsia="Times New Roman" w:hAnsi="Times New Roman" w:cs="Times New Roman"/>
          <w:sz w:val="28"/>
          <w:szCs w:val="28"/>
          <w:lang w:eastAsia="ru-RU"/>
        </w:rPr>
        <w:t>–</w:t>
      </w:r>
      <w:r w:rsidR="0068267C" w:rsidRPr="0068267C">
        <w:rPr>
          <w:rFonts w:ascii="Times New Roman" w:eastAsia="Times New Roman" w:hAnsi="Times New Roman" w:cs="Times New Roman"/>
          <w:sz w:val="28"/>
          <w:szCs w:val="28"/>
          <w:lang w:eastAsia="ru-RU"/>
        </w:rPr>
        <w:t xml:space="preserve"> </w:t>
      </w:r>
      <w:r w:rsidR="00792BA0">
        <w:rPr>
          <w:rFonts w:ascii="Times New Roman" w:eastAsia="Times New Roman" w:hAnsi="Times New Roman" w:cs="Times New Roman"/>
          <w:b/>
          <w:sz w:val="28"/>
          <w:szCs w:val="28"/>
          <w:u w:val="single"/>
          <w:lang w:eastAsia="ru-RU"/>
        </w:rPr>
        <w:t xml:space="preserve">447 </w:t>
      </w:r>
      <w:r w:rsidR="0068267C" w:rsidRPr="0068267C">
        <w:rPr>
          <w:rFonts w:ascii="Times New Roman" w:eastAsia="Times New Roman" w:hAnsi="Times New Roman" w:cs="Times New Roman"/>
          <w:b/>
          <w:sz w:val="28"/>
          <w:szCs w:val="28"/>
          <w:u w:val="single"/>
          <w:lang w:eastAsia="ru-RU"/>
        </w:rPr>
        <w:t>890 гривень</w:t>
      </w:r>
      <w:r w:rsidR="0068267C" w:rsidRPr="0068267C">
        <w:rPr>
          <w:rFonts w:ascii="Times New Roman" w:eastAsia="Times New Roman" w:hAnsi="Times New Roman" w:cs="Times New Roman"/>
          <w:sz w:val="28"/>
          <w:szCs w:val="28"/>
          <w:lang w:eastAsia="ru-RU"/>
        </w:rPr>
        <w:t>, а саме:</w:t>
      </w:r>
    </w:p>
    <w:p w:rsidR="0068267C" w:rsidRPr="0068267C" w:rsidRDefault="0068267C" w:rsidP="00613B71">
      <w:pPr>
        <w:spacing w:after="0" w:line="240" w:lineRule="auto"/>
        <w:ind w:firstLine="709"/>
        <w:jc w:val="both"/>
        <w:rPr>
          <w:rFonts w:ascii="Times New Roman" w:eastAsia="Times New Roman" w:hAnsi="Times New Roman" w:cs="Times New Roman"/>
          <w:sz w:val="28"/>
          <w:szCs w:val="28"/>
          <w:lang w:eastAsia="ru-RU"/>
        </w:rPr>
      </w:pPr>
      <w:r w:rsidRPr="0068267C">
        <w:rPr>
          <w:rFonts w:ascii="Times New Roman" w:eastAsia="Times New Roman" w:hAnsi="Times New Roman" w:cs="Times New Roman"/>
          <w:sz w:val="28"/>
          <w:szCs w:val="28"/>
          <w:lang w:eastAsia="ru-RU"/>
        </w:rPr>
        <w:t>Обласний бюджет -</w:t>
      </w:r>
      <w:r w:rsidR="00792BA0">
        <w:rPr>
          <w:rFonts w:ascii="Times New Roman" w:eastAsia="Times New Roman" w:hAnsi="Times New Roman" w:cs="Times New Roman"/>
          <w:b/>
          <w:sz w:val="28"/>
          <w:szCs w:val="28"/>
          <w:lang w:eastAsia="ru-RU"/>
        </w:rPr>
        <w:t xml:space="preserve">16 </w:t>
      </w:r>
      <w:r w:rsidRPr="0068267C">
        <w:rPr>
          <w:rFonts w:ascii="Times New Roman" w:eastAsia="Times New Roman" w:hAnsi="Times New Roman" w:cs="Times New Roman"/>
          <w:b/>
          <w:sz w:val="28"/>
          <w:szCs w:val="28"/>
          <w:lang w:eastAsia="ru-RU"/>
        </w:rPr>
        <w:t xml:space="preserve">791 грн </w:t>
      </w:r>
      <w:r w:rsidRPr="0068267C">
        <w:rPr>
          <w:rFonts w:ascii="Times New Roman" w:eastAsia="Times New Roman" w:hAnsi="Times New Roman" w:cs="Times New Roman"/>
          <w:sz w:val="28"/>
          <w:szCs w:val="28"/>
          <w:lang w:eastAsia="ru-RU"/>
        </w:rPr>
        <w:t xml:space="preserve">(співфінансування трьох ноутбуків по програмі </w:t>
      </w:r>
      <w:r w:rsidRPr="0068267C">
        <w:rPr>
          <w:rFonts w:ascii="Times New Roman" w:eastAsia="Times New Roman" w:hAnsi="Times New Roman" w:cs="Times New Roman"/>
          <w:sz w:val="28"/>
          <w:szCs w:val="28"/>
          <w:lang w:val="en-US" w:eastAsia="ru-RU"/>
        </w:rPr>
        <w:t>COVID</w:t>
      </w:r>
      <w:r w:rsidR="00792BA0">
        <w:rPr>
          <w:rFonts w:ascii="Times New Roman" w:eastAsia="Times New Roman" w:hAnsi="Times New Roman" w:cs="Times New Roman"/>
          <w:sz w:val="28"/>
          <w:szCs w:val="28"/>
          <w:lang w:eastAsia="ru-RU"/>
        </w:rPr>
        <w:t xml:space="preserve"> 19 – 6 </w:t>
      </w:r>
      <w:r w:rsidRPr="0068267C">
        <w:rPr>
          <w:rFonts w:ascii="Times New Roman" w:eastAsia="Times New Roman" w:hAnsi="Times New Roman" w:cs="Times New Roman"/>
          <w:sz w:val="28"/>
          <w:szCs w:val="28"/>
          <w:lang w:eastAsia="ru-RU"/>
        </w:rPr>
        <w:t>500 грн., та співфінансування для придбання телемедичного</w:t>
      </w:r>
      <w:r w:rsidR="00792BA0">
        <w:rPr>
          <w:rFonts w:ascii="Times New Roman" w:eastAsia="Times New Roman" w:hAnsi="Times New Roman" w:cs="Times New Roman"/>
          <w:sz w:val="28"/>
          <w:szCs w:val="28"/>
          <w:lang w:eastAsia="ru-RU"/>
        </w:rPr>
        <w:t xml:space="preserve"> обладнання на амбулаторію – 10 </w:t>
      </w:r>
      <w:r w:rsidRPr="0068267C">
        <w:rPr>
          <w:rFonts w:ascii="Times New Roman" w:eastAsia="Times New Roman" w:hAnsi="Times New Roman" w:cs="Times New Roman"/>
          <w:sz w:val="28"/>
          <w:szCs w:val="28"/>
          <w:lang w:eastAsia="ru-RU"/>
        </w:rPr>
        <w:t>291грн.);</w:t>
      </w:r>
    </w:p>
    <w:p w:rsidR="0068267C" w:rsidRPr="0068267C" w:rsidRDefault="0068267C" w:rsidP="00613B71">
      <w:pPr>
        <w:spacing w:after="0" w:line="240" w:lineRule="auto"/>
        <w:ind w:firstLine="709"/>
        <w:jc w:val="both"/>
        <w:rPr>
          <w:rFonts w:ascii="Times New Roman" w:eastAsia="Times New Roman" w:hAnsi="Times New Roman" w:cs="Times New Roman"/>
          <w:color w:val="000000"/>
          <w:sz w:val="28"/>
          <w:szCs w:val="28"/>
          <w:lang w:eastAsia="ru-RU"/>
        </w:rPr>
      </w:pPr>
      <w:r w:rsidRPr="0068267C">
        <w:rPr>
          <w:rFonts w:ascii="Times New Roman" w:eastAsia="Times New Roman" w:hAnsi="Times New Roman" w:cs="Times New Roman"/>
          <w:sz w:val="28"/>
          <w:szCs w:val="28"/>
          <w:lang w:eastAsia="ru-RU"/>
        </w:rPr>
        <w:t>Володимир-Волинський районний бюджет -</w:t>
      </w:r>
      <w:r w:rsidR="00792BA0">
        <w:rPr>
          <w:rFonts w:ascii="Times New Roman" w:eastAsia="Times New Roman" w:hAnsi="Times New Roman" w:cs="Times New Roman"/>
          <w:b/>
          <w:sz w:val="28"/>
          <w:szCs w:val="28"/>
          <w:lang w:eastAsia="ru-RU"/>
        </w:rPr>
        <w:t xml:space="preserve">31 </w:t>
      </w:r>
      <w:r w:rsidRPr="0068267C">
        <w:rPr>
          <w:rFonts w:ascii="Times New Roman" w:eastAsia="Times New Roman" w:hAnsi="Times New Roman" w:cs="Times New Roman"/>
          <w:b/>
          <w:sz w:val="28"/>
          <w:szCs w:val="28"/>
          <w:lang w:eastAsia="ru-RU"/>
        </w:rPr>
        <w:t>100грн</w:t>
      </w:r>
      <w:r w:rsidR="00792BA0">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8"/>
          <w:lang w:eastAsia="ru-RU"/>
        </w:rPr>
        <w:t>трудовий архів</w:t>
      </w:r>
      <w:r w:rsidR="00792BA0">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8"/>
          <w:lang w:eastAsia="ru-RU"/>
        </w:rPr>
        <w:t>-</w:t>
      </w:r>
      <w:r w:rsidR="00792BA0">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8"/>
          <w:lang w:eastAsia="ru-RU"/>
        </w:rPr>
        <w:t>4800</w:t>
      </w:r>
      <w:r w:rsidR="000E3760">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8"/>
          <w:lang w:eastAsia="ru-RU"/>
        </w:rPr>
        <w:t>грн, компенсація соціальних послуг</w:t>
      </w:r>
      <w:r w:rsidR="00792BA0">
        <w:rPr>
          <w:rFonts w:ascii="Times New Roman" w:eastAsia="Times New Roman" w:hAnsi="Times New Roman" w:cs="Times New Roman"/>
          <w:sz w:val="28"/>
          <w:szCs w:val="28"/>
          <w:lang w:eastAsia="ru-RU"/>
        </w:rPr>
        <w:t xml:space="preserve"> – 22 </w:t>
      </w:r>
      <w:r w:rsidRPr="0068267C">
        <w:rPr>
          <w:rFonts w:ascii="Times New Roman" w:eastAsia="Times New Roman" w:hAnsi="Times New Roman" w:cs="Times New Roman"/>
          <w:sz w:val="28"/>
          <w:szCs w:val="28"/>
          <w:lang w:eastAsia="ru-RU"/>
        </w:rPr>
        <w:t xml:space="preserve">300грн., </w:t>
      </w:r>
      <w:r w:rsidRPr="0068267C">
        <w:rPr>
          <w:rFonts w:ascii="Times New Roman" w:eastAsia="Times New Roman" w:hAnsi="Times New Roman" w:cs="Times New Roman"/>
          <w:color w:val="000000"/>
          <w:sz w:val="28"/>
          <w:szCs w:val="28"/>
          <w:lang w:eastAsia="ru-RU"/>
        </w:rPr>
        <w:t>Український коровай - сузір’я -4000</w:t>
      </w:r>
      <w:r w:rsidR="00792BA0">
        <w:rPr>
          <w:rFonts w:ascii="Times New Roman" w:eastAsia="Times New Roman" w:hAnsi="Times New Roman" w:cs="Times New Roman"/>
          <w:color w:val="000000"/>
          <w:sz w:val="28"/>
          <w:szCs w:val="28"/>
          <w:lang w:eastAsia="ru-RU"/>
        </w:rPr>
        <w:t xml:space="preserve"> </w:t>
      </w:r>
      <w:r w:rsidRPr="0068267C">
        <w:rPr>
          <w:rFonts w:ascii="Times New Roman" w:eastAsia="Times New Roman" w:hAnsi="Times New Roman" w:cs="Times New Roman"/>
          <w:color w:val="000000"/>
          <w:sz w:val="28"/>
          <w:szCs w:val="28"/>
          <w:lang w:eastAsia="ru-RU"/>
        </w:rPr>
        <w:t>грн.);</w:t>
      </w:r>
    </w:p>
    <w:p w:rsidR="0068267C" w:rsidRPr="0068267C" w:rsidRDefault="0068267C" w:rsidP="00613B71">
      <w:pPr>
        <w:spacing w:after="0" w:line="240" w:lineRule="auto"/>
        <w:ind w:firstLine="709"/>
        <w:jc w:val="both"/>
        <w:rPr>
          <w:rFonts w:ascii="Times New Roman" w:eastAsia="Times New Roman" w:hAnsi="Times New Roman" w:cs="Times New Roman"/>
          <w:color w:val="000000"/>
          <w:sz w:val="28"/>
          <w:szCs w:val="28"/>
          <w:lang w:eastAsia="ru-RU"/>
        </w:rPr>
      </w:pPr>
      <w:r w:rsidRPr="0068267C">
        <w:rPr>
          <w:rFonts w:ascii="Times New Roman" w:eastAsia="Times New Roman" w:hAnsi="Times New Roman" w:cs="Times New Roman"/>
          <w:color w:val="000000"/>
          <w:sz w:val="28"/>
          <w:szCs w:val="28"/>
          <w:lang w:eastAsia="ru-RU"/>
        </w:rPr>
        <w:t xml:space="preserve">Іваничівська ТГ – </w:t>
      </w:r>
      <w:r w:rsidR="00792BA0">
        <w:rPr>
          <w:rFonts w:ascii="Times New Roman" w:eastAsia="Times New Roman" w:hAnsi="Times New Roman" w:cs="Times New Roman"/>
          <w:b/>
          <w:color w:val="000000"/>
          <w:sz w:val="28"/>
          <w:szCs w:val="28"/>
          <w:lang w:eastAsia="ru-RU"/>
        </w:rPr>
        <w:t xml:space="preserve">72 </w:t>
      </w:r>
      <w:r w:rsidRPr="0068267C">
        <w:rPr>
          <w:rFonts w:ascii="Times New Roman" w:eastAsia="Times New Roman" w:hAnsi="Times New Roman" w:cs="Times New Roman"/>
          <w:b/>
          <w:color w:val="000000"/>
          <w:sz w:val="28"/>
          <w:szCs w:val="28"/>
          <w:lang w:eastAsia="ru-RU"/>
        </w:rPr>
        <w:t>200,00</w:t>
      </w:r>
      <w:r w:rsidR="00792BA0">
        <w:rPr>
          <w:rFonts w:ascii="Times New Roman" w:eastAsia="Times New Roman" w:hAnsi="Times New Roman" w:cs="Times New Roman"/>
          <w:b/>
          <w:color w:val="000000"/>
          <w:sz w:val="28"/>
          <w:szCs w:val="28"/>
          <w:lang w:eastAsia="ru-RU"/>
        </w:rPr>
        <w:t xml:space="preserve"> </w:t>
      </w:r>
      <w:r w:rsidRPr="0068267C">
        <w:rPr>
          <w:rFonts w:ascii="Times New Roman" w:eastAsia="Times New Roman" w:hAnsi="Times New Roman" w:cs="Times New Roman"/>
          <w:b/>
          <w:color w:val="000000"/>
          <w:sz w:val="28"/>
          <w:szCs w:val="28"/>
          <w:lang w:eastAsia="ru-RU"/>
        </w:rPr>
        <w:t>грн</w:t>
      </w:r>
      <w:r w:rsidR="00792BA0">
        <w:rPr>
          <w:rFonts w:ascii="Times New Roman" w:eastAsia="Times New Roman" w:hAnsi="Times New Roman" w:cs="Times New Roman"/>
          <w:b/>
          <w:color w:val="000000"/>
          <w:sz w:val="28"/>
          <w:szCs w:val="28"/>
          <w:lang w:eastAsia="ru-RU"/>
        </w:rPr>
        <w:t xml:space="preserve">. </w:t>
      </w:r>
      <w:r w:rsidR="00792BA0">
        <w:rPr>
          <w:rFonts w:ascii="Times New Roman" w:eastAsia="Times New Roman" w:hAnsi="Times New Roman" w:cs="Times New Roman"/>
          <w:sz w:val="28"/>
          <w:szCs w:val="28"/>
          <w:lang w:eastAsia="ru-RU"/>
        </w:rPr>
        <w:t>(</w:t>
      </w:r>
      <w:r w:rsidRPr="0068267C">
        <w:rPr>
          <w:rFonts w:ascii="Times New Roman" w:eastAsia="Times New Roman" w:hAnsi="Times New Roman" w:cs="Times New Roman"/>
          <w:sz w:val="28"/>
          <w:szCs w:val="28"/>
          <w:lang w:eastAsia="ru-RU"/>
        </w:rPr>
        <w:t xml:space="preserve">трудовий архів </w:t>
      </w:r>
      <w:r w:rsidR="00792BA0">
        <w:rPr>
          <w:rFonts w:ascii="Times New Roman" w:eastAsia="Times New Roman" w:hAnsi="Times New Roman" w:cs="Times New Roman"/>
          <w:sz w:val="28"/>
          <w:szCs w:val="28"/>
          <w:lang w:eastAsia="ru-RU"/>
        </w:rPr>
        <w:t>–</w:t>
      </w:r>
      <w:r w:rsidRPr="0068267C">
        <w:rPr>
          <w:rFonts w:ascii="Times New Roman" w:eastAsia="Times New Roman" w:hAnsi="Times New Roman" w:cs="Times New Roman"/>
          <w:sz w:val="28"/>
          <w:szCs w:val="28"/>
          <w:lang w:eastAsia="ru-RU"/>
        </w:rPr>
        <w:t xml:space="preserve"> 15</w:t>
      </w:r>
      <w:r w:rsidR="00792BA0">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8"/>
          <w:lang w:eastAsia="ru-RU"/>
        </w:rPr>
        <w:t>200</w:t>
      </w:r>
      <w:r w:rsidR="00792BA0">
        <w:rPr>
          <w:rFonts w:ascii="Times New Roman" w:eastAsia="Times New Roman" w:hAnsi="Times New Roman" w:cs="Times New Roman"/>
          <w:sz w:val="28"/>
          <w:szCs w:val="28"/>
          <w:lang w:eastAsia="ru-RU"/>
        </w:rPr>
        <w:t xml:space="preserve"> </w:t>
      </w:r>
      <w:r w:rsidRPr="0068267C">
        <w:rPr>
          <w:rFonts w:ascii="Times New Roman" w:eastAsia="Times New Roman" w:hAnsi="Times New Roman" w:cs="Times New Roman"/>
          <w:sz w:val="28"/>
          <w:szCs w:val="28"/>
          <w:lang w:eastAsia="ru-RU"/>
        </w:rPr>
        <w:t>грн</w:t>
      </w:r>
      <w:r w:rsidR="00792BA0">
        <w:rPr>
          <w:rFonts w:ascii="Times New Roman" w:eastAsia="Times New Roman" w:hAnsi="Times New Roman" w:cs="Times New Roman"/>
          <w:sz w:val="28"/>
          <w:szCs w:val="28"/>
          <w:lang w:eastAsia="ru-RU"/>
        </w:rPr>
        <w:t>.</w:t>
      </w:r>
      <w:r w:rsidRPr="0068267C">
        <w:rPr>
          <w:rFonts w:ascii="Times New Roman" w:eastAsia="Times New Roman" w:hAnsi="Times New Roman" w:cs="Times New Roman"/>
          <w:sz w:val="28"/>
          <w:szCs w:val="28"/>
          <w:lang w:eastAsia="ru-RU"/>
        </w:rPr>
        <w:t>, підтримка Іваничівської лікарні</w:t>
      </w:r>
      <w:r w:rsidRPr="0068267C">
        <w:rPr>
          <w:rFonts w:ascii="Times New Roman" w:eastAsia="Times New Roman" w:hAnsi="Times New Roman" w:cs="Times New Roman"/>
          <w:color w:val="000000"/>
          <w:sz w:val="28"/>
          <w:szCs w:val="28"/>
          <w:lang w:eastAsia="ru-RU"/>
        </w:rPr>
        <w:t xml:space="preserve"> – 57</w:t>
      </w:r>
      <w:r w:rsidR="00792BA0">
        <w:rPr>
          <w:rFonts w:ascii="Times New Roman" w:eastAsia="Times New Roman" w:hAnsi="Times New Roman" w:cs="Times New Roman"/>
          <w:color w:val="000000"/>
          <w:sz w:val="28"/>
          <w:szCs w:val="28"/>
          <w:lang w:eastAsia="ru-RU"/>
        </w:rPr>
        <w:t> </w:t>
      </w:r>
      <w:r w:rsidRPr="0068267C">
        <w:rPr>
          <w:rFonts w:ascii="Times New Roman" w:eastAsia="Times New Roman" w:hAnsi="Times New Roman" w:cs="Times New Roman"/>
          <w:color w:val="000000"/>
          <w:sz w:val="28"/>
          <w:szCs w:val="28"/>
          <w:lang w:eastAsia="ru-RU"/>
        </w:rPr>
        <w:t>000</w:t>
      </w:r>
      <w:r w:rsidR="00792BA0">
        <w:rPr>
          <w:rFonts w:ascii="Times New Roman" w:eastAsia="Times New Roman" w:hAnsi="Times New Roman" w:cs="Times New Roman"/>
          <w:color w:val="000000"/>
          <w:sz w:val="28"/>
          <w:szCs w:val="28"/>
          <w:lang w:eastAsia="ru-RU"/>
        </w:rPr>
        <w:t xml:space="preserve"> </w:t>
      </w:r>
      <w:r w:rsidRPr="0068267C">
        <w:rPr>
          <w:rFonts w:ascii="Times New Roman" w:eastAsia="Times New Roman" w:hAnsi="Times New Roman" w:cs="Times New Roman"/>
          <w:color w:val="000000"/>
          <w:sz w:val="28"/>
          <w:szCs w:val="28"/>
          <w:lang w:eastAsia="ru-RU"/>
        </w:rPr>
        <w:t>грн.);</w:t>
      </w:r>
    </w:p>
    <w:p w:rsidR="0068267C" w:rsidRPr="0068267C" w:rsidRDefault="0068267C" w:rsidP="00613B71">
      <w:pPr>
        <w:spacing w:after="0" w:line="240" w:lineRule="auto"/>
        <w:ind w:firstLine="709"/>
        <w:jc w:val="both"/>
        <w:rPr>
          <w:rFonts w:ascii="Times New Roman" w:eastAsia="Times New Roman" w:hAnsi="Times New Roman" w:cs="Times New Roman"/>
          <w:color w:val="000000"/>
          <w:sz w:val="28"/>
          <w:szCs w:val="28"/>
          <w:lang w:eastAsia="ru-RU"/>
        </w:rPr>
      </w:pPr>
      <w:r w:rsidRPr="0068267C">
        <w:rPr>
          <w:rFonts w:ascii="Times New Roman" w:eastAsia="Times New Roman" w:hAnsi="Times New Roman" w:cs="Times New Roman"/>
          <w:color w:val="000000"/>
          <w:sz w:val="28"/>
          <w:szCs w:val="28"/>
          <w:lang w:eastAsia="ru-RU"/>
        </w:rPr>
        <w:lastRenderedPageBreak/>
        <w:t xml:space="preserve">Дубівська ТГ – </w:t>
      </w:r>
      <w:r w:rsidR="00792BA0">
        <w:rPr>
          <w:rFonts w:ascii="Times New Roman" w:eastAsia="Times New Roman" w:hAnsi="Times New Roman" w:cs="Times New Roman"/>
          <w:b/>
          <w:color w:val="000000"/>
          <w:sz w:val="28"/>
          <w:szCs w:val="28"/>
          <w:lang w:eastAsia="ru-RU"/>
        </w:rPr>
        <w:t xml:space="preserve">147 </w:t>
      </w:r>
      <w:r w:rsidRPr="0068267C">
        <w:rPr>
          <w:rFonts w:ascii="Times New Roman" w:eastAsia="Times New Roman" w:hAnsi="Times New Roman" w:cs="Times New Roman"/>
          <w:b/>
          <w:color w:val="000000"/>
          <w:sz w:val="28"/>
          <w:szCs w:val="28"/>
          <w:lang w:eastAsia="ru-RU"/>
        </w:rPr>
        <w:t xml:space="preserve">799 грн. </w:t>
      </w:r>
      <w:r w:rsidRPr="0068267C">
        <w:rPr>
          <w:rFonts w:ascii="Times New Roman" w:eastAsia="Times New Roman" w:hAnsi="Times New Roman" w:cs="Times New Roman"/>
          <w:sz w:val="28"/>
          <w:szCs w:val="28"/>
          <w:lang w:val="ru-RU" w:eastAsia="ru-RU"/>
        </w:rPr>
        <w:t>на проживання в</w:t>
      </w:r>
      <w:r w:rsidRPr="0068267C">
        <w:rPr>
          <w:rFonts w:ascii="Times New Roman" w:eastAsia="Times New Roman" w:hAnsi="Times New Roman" w:cs="Times New Roman"/>
          <w:color w:val="000000"/>
          <w:sz w:val="28"/>
          <w:szCs w:val="28"/>
          <w:lang w:val="ru-RU" w:eastAsia="ru-RU"/>
        </w:rPr>
        <w:t xml:space="preserve"> стаціонарному відділенні людей Литовезької </w:t>
      </w:r>
      <w:r w:rsidRPr="0068267C">
        <w:rPr>
          <w:rFonts w:ascii="Times New Roman" w:eastAsia="Times New Roman" w:hAnsi="Times New Roman" w:cs="Times New Roman"/>
          <w:color w:val="000000"/>
          <w:sz w:val="28"/>
          <w:szCs w:val="28"/>
          <w:lang w:eastAsia="ru-RU"/>
        </w:rPr>
        <w:t xml:space="preserve">ТГ в с. </w:t>
      </w:r>
      <w:r w:rsidRPr="0068267C">
        <w:rPr>
          <w:rFonts w:ascii="Times New Roman" w:eastAsia="Times New Roman" w:hAnsi="Times New Roman" w:cs="Times New Roman"/>
          <w:sz w:val="28"/>
          <w:szCs w:val="28"/>
          <w:lang w:val="ru-RU" w:eastAsia="ru-RU"/>
        </w:rPr>
        <w:t>Облапи</w:t>
      </w:r>
      <w:r w:rsidRPr="0068267C">
        <w:rPr>
          <w:rFonts w:ascii="Times New Roman" w:eastAsia="Times New Roman" w:hAnsi="Times New Roman" w:cs="Times New Roman"/>
          <w:color w:val="000000"/>
          <w:sz w:val="28"/>
          <w:szCs w:val="28"/>
          <w:lang w:eastAsia="ru-RU"/>
        </w:rPr>
        <w:t>;</w:t>
      </w:r>
    </w:p>
    <w:p w:rsidR="0068267C" w:rsidRPr="0068267C" w:rsidRDefault="00792BA0" w:rsidP="00613B7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Павлівська </w:t>
      </w:r>
      <w:r w:rsidR="0068267C" w:rsidRPr="0068267C">
        <w:rPr>
          <w:rFonts w:ascii="Times New Roman" w:eastAsia="Times New Roman" w:hAnsi="Times New Roman" w:cs="Times New Roman"/>
          <w:color w:val="000000"/>
          <w:sz w:val="28"/>
          <w:szCs w:val="28"/>
          <w:lang w:eastAsia="ru-RU"/>
        </w:rPr>
        <w:t>ТГ -</w:t>
      </w:r>
      <w:r>
        <w:rPr>
          <w:rFonts w:ascii="Times New Roman" w:eastAsia="Times New Roman" w:hAnsi="Times New Roman" w:cs="Times New Roman"/>
          <w:b/>
          <w:color w:val="000000"/>
          <w:sz w:val="28"/>
          <w:szCs w:val="28"/>
          <w:lang w:eastAsia="ru-RU"/>
        </w:rPr>
        <w:t xml:space="preserve">180 </w:t>
      </w:r>
      <w:r w:rsidR="0068267C" w:rsidRPr="0068267C">
        <w:rPr>
          <w:rFonts w:ascii="Times New Roman" w:eastAsia="Times New Roman" w:hAnsi="Times New Roman" w:cs="Times New Roman"/>
          <w:b/>
          <w:color w:val="000000"/>
          <w:sz w:val="28"/>
          <w:szCs w:val="28"/>
          <w:lang w:eastAsia="ru-RU"/>
        </w:rPr>
        <w:t>000</w:t>
      </w:r>
      <w:r>
        <w:rPr>
          <w:rFonts w:ascii="Times New Roman" w:eastAsia="Times New Roman" w:hAnsi="Times New Roman" w:cs="Times New Roman"/>
          <w:b/>
          <w:color w:val="000000"/>
          <w:sz w:val="28"/>
          <w:szCs w:val="28"/>
          <w:lang w:eastAsia="ru-RU"/>
        </w:rPr>
        <w:t xml:space="preserve"> </w:t>
      </w:r>
      <w:r w:rsidR="0068267C" w:rsidRPr="0068267C">
        <w:rPr>
          <w:rFonts w:ascii="Times New Roman" w:eastAsia="Times New Roman" w:hAnsi="Times New Roman" w:cs="Times New Roman"/>
          <w:b/>
          <w:color w:val="000000"/>
          <w:sz w:val="28"/>
          <w:szCs w:val="28"/>
          <w:lang w:eastAsia="ru-RU"/>
        </w:rPr>
        <w:t>грн</w:t>
      </w:r>
      <w:r w:rsidR="0068267C" w:rsidRPr="0068267C">
        <w:rPr>
          <w:rFonts w:ascii="Times New Roman" w:eastAsia="Times New Roman" w:hAnsi="Times New Roman" w:cs="Times New Roman"/>
          <w:color w:val="000000"/>
          <w:sz w:val="28"/>
          <w:szCs w:val="28"/>
          <w:lang w:eastAsia="ru-RU"/>
        </w:rPr>
        <w:t>.</w:t>
      </w:r>
      <w:r w:rsidR="0068267C" w:rsidRPr="0068267C">
        <w:rPr>
          <w:rFonts w:ascii="Times New Roman" w:eastAsia="Times New Roman" w:hAnsi="Times New Roman" w:cs="Times New Roman"/>
          <w:sz w:val="28"/>
          <w:szCs w:val="28"/>
          <w:lang w:val="ru-RU" w:eastAsia="ru-RU"/>
        </w:rPr>
        <w:t xml:space="preserve"> на проживання в</w:t>
      </w:r>
      <w:r w:rsidR="0068267C" w:rsidRPr="0068267C">
        <w:rPr>
          <w:rFonts w:ascii="Times New Roman" w:eastAsia="Times New Roman" w:hAnsi="Times New Roman" w:cs="Times New Roman"/>
          <w:color w:val="000000"/>
          <w:sz w:val="28"/>
          <w:szCs w:val="28"/>
          <w:lang w:val="ru-RU" w:eastAsia="ru-RU"/>
        </w:rPr>
        <w:t xml:space="preserve"> стаціонарному відділенні людей Литовезької </w:t>
      </w:r>
      <w:r w:rsidR="0068267C" w:rsidRPr="0068267C">
        <w:rPr>
          <w:rFonts w:ascii="Times New Roman" w:eastAsia="Times New Roman" w:hAnsi="Times New Roman" w:cs="Times New Roman"/>
          <w:color w:val="000000"/>
          <w:sz w:val="28"/>
          <w:szCs w:val="28"/>
          <w:lang w:eastAsia="ru-RU"/>
        </w:rPr>
        <w:t xml:space="preserve">ТГ в </w:t>
      </w:r>
      <w:r w:rsidR="0068267C" w:rsidRPr="0068267C">
        <w:rPr>
          <w:rFonts w:ascii="Times New Roman" w:eastAsia="Times New Roman" w:hAnsi="Times New Roman" w:cs="Times New Roman"/>
          <w:color w:val="000000"/>
          <w:sz w:val="28"/>
          <w:szCs w:val="28"/>
          <w:lang w:val="ru-RU" w:eastAsia="ru-RU"/>
        </w:rPr>
        <w:t>с. Старий Порицьк</w:t>
      </w:r>
      <w:r w:rsidR="0068267C" w:rsidRPr="0068267C">
        <w:rPr>
          <w:rFonts w:ascii="Times New Roman" w:eastAsia="Times New Roman" w:hAnsi="Times New Roman" w:cs="Times New Roman"/>
          <w:color w:val="000000"/>
          <w:sz w:val="28"/>
          <w:szCs w:val="28"/>
          <w:lang w:eastAsia="ru-RU"/>
        </w:rPr>
        <w:t>.</w:t>
      </w:r>
    </w:p>
    <w:p w:rsidR="00195AA4" w:rsidRPr="0011084C" w:rsidRDefault="00195AA4" w:rsidP="00613B71">
      <w:pPr>
        <w:spacing w:after="0" w:line="240" w:lineRule="auto"/>
        <w:ind w:firstLine="709"/>
        <w:jc w:val="center"/>
        <w:rPr>
          <w:rFonts w:ascii="Times New Roman" w:hAnsi="Times New Roman" w:cs="Times New Roman"/>
          <w:b/>
          <w:caps/>
          <w:sz w:val="28"/>
          <w:szCs w:val="28"/>
        </w:rPr>
      </w:pPr>
    </w:p>
    <w:p w:rsidR="00DB021E" w:rsidRPr="0011084C" w:rsidRDefault="00DB021E" w:rsidP="00613B71">
      <w:pPr>
        <w:tabs>
          <w:tab w:val="left" w:pos="567"/>
          <w:tab w:val="left" w:pos="709"/>
        </w:tabs>
        <w:spacing w:after="0" w:line="240" w:lineRule="auto"/>
        <w:ind w:firstLine="709"/>
        <w:jc w:val="both"/>
        <w:rPr>
          <w:rFonts w:ascii="Times New Roman" w:hAnsi="Times New Roman" w:cs="Times New Roman"/>
          <w:sz w:val="28"/>
          <w:szCs w:val="28"/>
        </w:rPr>
      </w:pPr>
      <w:r w:rsidRPr="0011084C">
        <w:rPr>
          <w:rFonts w:ascii="Times New Roman" w:hAnsi="Times New Roman" w:cs="Times New Roman"/>
          <w:sz w:val="28"/>
          <w:szCs w:val="28"/>
        </w:rPr>
        <w:t>З</w:t>
      </w:r>
      <w:r w:rsidR="00AD6232">
        <w:rPr>
          <w:rFonts w:ascii="Times New Roman" w:hAnsi="Times New Roman" w:cs="Times New Roman"/>
          <w:sz w:val="28"/>
          <w:szCs w:val="28"/>
        </w:rPr>
        <w:t>а 12</w:t>
      </w:r>
      <w:r w:rsidR="000E3760">
        <w:rPr>
          <w:rFonts w:ascii="Times New Roman" w:hAnsi="Times New Roman" w:cs="Times New Roman"/>
          <w:sz w:val="28"/>
          <w:szCs w:val="28"/>
        </w:rPr>
        <w:t xml:space="preserve"> місяців 2021</w:t>
      </w:r>
      <w:r w:rsidRPr="0011084C">
        <w:rPr>
          <w:rFonts w:ascii="Times New Roman" w:hAnsi="Times New Roman" w:cs="Times New Roman"/>
          <w:sz w:val="28"/>
          <w:szCs w:val="28"/>
        </w:rPr>
        <w:t xml:space="preserve"> року </w:t>
      </w:r>
      <w:r w:rsidRPr="0011084C">
        <w:rPr>
          <w:rFonts w:ascii="Times New Roman" w:hAnsi="Times New Roman" w:cs="Times New Roman"/>
          <w:b/>
          <w:i/>
          <w:sz w:val="28"/>
          <w:szCs w:val="28"/>
          <w:u w:val="single"/>
        </w:rPr>
        <w:t>забезпечено</w:t>
      </w:r>
      <w:r w:rsidRPr="0011084C">
        <w:rPr>
          <w:rFonts w:ascii="Times New Roman" w:hAnsi="Times New Roman" w:cs="Times New Roman"/>
          <w:sz w:val="28"/>
          <w:szCs w:val="28"/>
        </w:rPr>
        <w:t xml:space="preserve"> всі галузі бюджетної сфери коштами на виплату заробітної плати і нарахувань на неї (з врахуванням підвищення її рівня та рівня мінімальної заробітної плати), на оплату за спожиті комунальні послуги та енергоносії, на придбання продуктів харчування.</w:t>
      </w:r>
    </w:p>
    <w:p w:rsidR="00010653" w:rsidRDefault="000E3760" w:rsidP="00613B71">
      <w:pPr>
        <w:pStyle w:val="a5"/>
        <w:shd w:val="clear" w:color="auto" w:fill="FFFFFF"/>
        <w:tabs>
          <w:tab w:val="left" w:pos="567"/>
        </w:tabs>
        <w:ind w:left="0" w:firstLine="709"/>
        <w:jc w:val="both"/>
        <w:rPr>
          <w:sz w:val="28"/>
          <w:szCs w:val="28"/>
          <w:bdr w:val="none" w:sz="0" w:space="0" w:color="auto" w:frame="1"/>
          <w:lang w:val="ru-RU"/>
        </w:rPr>
      </w:pPr>
      <w:r>
        <w:rPr>
          <w:sz w:val="28"/>
          <w:szCs w:val="28"/>
          <w:bdr w:val="none" w:sz="0" w:space="0" w:color="auto" w:frame="1"/>
          <w:lang w:val="ru-RU"/>
        </w:rPr>
        <w:t>Станом</w:t>
      </w:r>
      <w:r w:rsidR="00AD6232">
        <w:rPr>
          <w:sz w:val="28"/>
          <w:szCs w:val="28"/>
          <w:bdr w:val="none" w:sz="0" w:space="0" w:color="auto" w:frame="1"/>
          <w:lang w:val="ru-RU"/>
        </w:rPr>
        <w:t xml:space="preserve"> на 2</w:t>
      </w:r>
      <w:bookmarkStart w:id="0" w:name="_GoBack"/>
      <w:bookmarkEnd w:id="0"/>
      <w:r>
        <w:rPr>
          <w:sz w:val="28"/>
          <w:szCs w:val="28"/>
          <w:bdr w:val="none" w:sz="0" w:space="0" w:color="auto" w:frame="1"/>
          <w:lang w:val="ru-RU"/>
        </w:rPr>
        <w:t>1.12</w:t>
      </w:r>
      <w:r w:rsidR="00DB021E" w:rsidRPr="0011084C">
        <w:rPr>
          <w:sz w:val="28"/>
          <w:szCs w:val="28"/>
          <w:bdr w:val="none" w:sz="0" w:space="0" w:color="auto" w:frame="1"/>
          <w:lang w:val="ru-RU"/>
        </w:rPr>
        <w:t xml:space="preserve">.2021 року </w:t>
      </w:r>
      <w:r w:rsidR="00DB021E" w:rsidRPr="0011084C">
        <w:rPr>
          <w:i/>
          <w:sz w:val="28"/>
          <w:szCs w:val="28"/>
          <w:bdr w:val="none" w:sz="0" w:space="0" w:color="auto" w:frame="1"/>
          <w:lang w:val="ru-RU"/>
        </w:rPr>
        <w:t>заборгованість</w:t>
      </w:r>
      <w:r w:rsidR="00DB021E" w:rsidRPr="0011084C">
        <w:rPr>
          <w:sz w:val="28"/>
          <w:szCs w:val="28"/>
          <w:bdr w:val="none" w:sz="0" w:space="0" w:color="auto" w:frame="1"/>
          <w:lang w:val="ru-RU"/>
        </w:rPr>
        <w:t xml:space="preserve"> по виплатах, віднесених до захищених статей бюджету, відсутня.</w:t>
      </w:r>
    </w:p>
    <w:p w:rsidR="00010653" w:rsidRPr="0011084C" w:rsidRDefault="00010653" w:rsidP="00613B71">
      <w:pPr>
        <w:pStyle w:val="a5"/>
        <w:shd w:val="clear" w:color="auto" w:fill="FFFFFF"/>
        <w:tabs>
          <w:tab w:val="left" w:pos="567"/>
        </w:tabs>
        <w:ind w:left="0" w:firstLine="709"/>
        <w:jc w:val="both"/>
        <w:rPr>
          <w:sz w:val="28"/>
          <w:szCs w:val="28"/>
        </w:rPr>
      </w:pPr>
      <w:r>
        <w:rPr>
          <w:sz w:val="28"/>
          <w:szCs w:val="28"/>
          <w:bdr w:val="none" w:sz="0" w:space="0" w:color="auto" w:frame="1"/>
          <w:lang w:val="ru-RU"/>
        </w:rPr>
        <w:t>Окремо хочу ще раз подякувати всім нашим фермерським господарствам, одноосібникам, товариствам з обмеженою відповідальністю за благодійні кошти, які вони надали на проведення фестивалю «Фсеволож-Фест», за новорічні подарунки, за послуги надані різноманітною технікою.</w:t>
      </w:r>
    </w:p>
    <w:p w:rsidR="00DB021E" w:rsidRPr="0011084C" w:rsidRDefault="00DB021E" w:rsidP="00613B71">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rPr>
      </w:pPr>
    </w:p>
    <w:p w:rsidR="00DB021E" w:rsidRPr="00613B71" w:rsidRDefault="00010653" w:rsidP="00613B71">
      <w:pPr>
        <w:pStyle w:val="Default"/>
        <w:ind w:firstLine="709"/>
        <w:jc w:val="both"/>
        <w:rPr>
          <w:b/>
          <w:color w:val="auto"/>
          <w:sz w:val="28"/>
          <w:szCs w:val="28"/>
        </w:rPr>
      </w:pPr>
      <w:r>
        <w:rPr>
          <w:color w:val="auto"/>
          <w:sz w:val="28"/>
          <w:szCs w:val="28"/>
        </w:rPr>
        <w:t>Литовезька р</w:t>
      </w:r>
      <w:r w:rsidR="00DB021E" w:rsidRPr="00364BCD">
        <w:rPr>
          <w:color w:val="auto"/>
          <w:sz w:val="28"/>
          <w:szCs w:val="28"/>
        </w:rPr>
        <w:t>ада здійснює свою діяльність</w:t>
      </w:r>
      <w:r w:rsidR="00613B71">
        <w:rPr>
          <w:b/>
          <w:color w:val="auto"/>
          <w:sz w:val="28"/>
          <w:szCs w:val="28"/>
        </w:rPr>
        <w:t xml:space="preserve"> відкрито і гласно.</w:t>
      </w:r>
    </w:p>
    <w:p w:rsidR="00DB021E" w:rsidRPr="0011084C" w:rsidRDefault="00DB021E" w:rsidP="00613B71">
      <w:pPr>
        <w:pStyle w:val="Default"/>
        <w:ind w:firstLine="709"/>
        <w:jc w:val="both"/>
        <w:rPr>
          <w:color w:val="auto"/>
          <w:sz w:val="28"/>
          <w:szCs w:val="28"/>
        </w:rPr>
      </w:pPr>
      <w:r w:rsidRPr="0011084C">
        <w:rPr>
          <w:color w:val="auto"/>
          <w:sz w:val="28"/>
          <w:szCs w:val="28"/>
        </w:rPr>
        <w:t xml:space="preserve">На </w:t>
      </w:r>
      <w:r w:rsidRPr="0011084C">
        <w:rPr>
          <w:b/>
          <w:i/>
          <w:color w:val="auto"/>
          <w:sz w:val="28"/>
          <w:szCs w:val="28"/>
          <w:u w:val="single"/>
        </w:rPr>
        <w:t>офіційному сайті</w:t>
      </w:r>
      <w:r w:rsidRPr="0011084C">
        <w:rPr>
          <w:color w:val="auto"/>
          <w:sz w:val="28"/>
          <w:szCs w:val="28"/>
        </w:rPr>
        <w:t xml:space="preserve"> </w:t>
      </w:r>
      <w:r w:rsidRPr="0011084C">
        <w:rPr>
          <w:rFonts w:eastAsia="Calibri"/>
          <w:color w:val="auto"/>
          <w:sz w:val="28"/>
          <w:szCs w:val="28"/>
          <w:lang w:eastAsia="en-US"/>
        </w:rPr>
        <w:t>сільської</w:t>
      </w:r>
      <w:r w:rsidRPr="0011084C">
        <w:rPr>
          <w:color w:val="auto"/>
          <w:sz w:val="28"/>
          <w:szCs w:val="28"/>
        </w:rPr>
        <w:t xml:space="preserve"> ради систематично висвітлюється інформація про</w:t>
      </w:r>
      <w:r w:rsidRPr="0011084C">
        <w:rPr>
          <w:rFonts w:eastAsia="Calibri"/>
          <w:color w:val="auto"/>
          <w:sz w:val="28"/>
          <w:szCs w:val="28"/>
          <w:lang w:eastAsia="en-US"/>
        </w:rPr>
        <w:t xml:space="preserve"> роботу сільської ради, події, новини, </w:t>
      </w:r>
      <w:r w:rsidRPr="0011084C">
        <w:rPr>
          <w:color w:val="auto"/>
          <w:sz w:val="28"/>
          <w:szCs w:val="28"/>
        </w:rPr>
        <w:t xml:space="preserve">заходи, які проходять на території громади. </w:t>
      </w:r>
    </w:p>
    <w:p w:rsidR="00DB021E" w:rsidRPr="0011084C" w:rsidRDefault="00DB021E" w:rsidP="00613B71">
      <w:pPr>
        <w:pStyle w:val="Default"/>
        <w:tabs>
          <w:tab w:val="left" w:pos="709"/>
        </w:tabs>
        <w:ind w:firstLine="709"/>
        <w:jc w:val="both"/>
        <w:rPr>
          <w:color w:val="auto"/>
          <w:sz w:val="28"/>
          <w:szCs w:val="28"/>
        </w:rPr>
      </w:pPr>
      <w:r w:rsidRPr="0011084C">
        <w:rPr>
          <w:color w:val="auto"/>
          <w:sz w:val="28"/>
          <w:szCs w:val="28"/>
        </w:rPr>
        <w:t>Крім того, інформація про</w:t>
      </w:r>
      <w:r w:rsidR="00792BA0">
        <w:rPr>
          <w:color w:val="auto"/>
          <w:sz w:val="28"/>
          <w:szCs w:val="28"/>
        </w:rPr>
        <w:t xml:space="preserve"> діяльність ради розміщується </w:t>
      </w:r>
      <w:r w:rsidRPr="0011084C">
        <w:rPr>
          <w:color w:val="auto"/>
          <w:sz w:val="28"/>
          <w:szCs w:val="28"/>
        </w:rPr>
        <w:t xml:space="preserve">на сторінці у фейсбуці. </w:t>
      </w:r>
    </w:p>
    <w:p w:rsidR="00DB021E" w:rsidRPr="0071151A" w:rsidRDefault="00DB021E" w:rsidP="00613B71">
      <w:pPr>
        <w:shd w:val="clear" w:color="auto" w:fill="FFFFFF"/>
        <w:spacing w:after="0" w:line="240" w:lineRule="auto"/>
        <w:ind w:firstLine="709"/>
        <w:jc w:val="both"/>
        <w:rPr>
          <w:rFonts w:ascii="Times New Roman" w:hAnsi="Times New Roman" w:cs="Times New Roman"/>
          <w:sz w:val="28"/>
          <w:szCs w:val="28"/>
        </w:rPr>
      </w:pPr>
      <w:r w:rsidRPr="0011084C">
        <w:rPr>
          <w:rFonts w:ascii="Times New Roman" w:hAnsi="Times New Roman" w:cs="Times New Roman"/>
          <w:sz w:val="28"/>
          <w:szCs w:val="28"/>
        </w:rPr>
        <w:t>Це дає змогу громадсько</w:t>
      </w:r>
      <w:r w:rsidR="00792BA0">
        <w:rPr>
          <w:rFonts w:ascii="Times New Roman" w:hAnsi="Times New Roman" w:cs="Times New Roman"/>
          <w:sz w:val="28"/>
          <w:szCs w:val="28"/>
        </w:rPr>
        <w:t>сті опе</w:t>
      </w:r>
      <w:r w:rsidRPr="0011084C">
        <w:rPr>
          <w:rFonts w:ascii="Times New Roman" w:hAnsi="Times New Roman" w:cs="Times New Roman"/>
          <w:sz w:val="28"/>
          <w:szCs w:val="28"/>
        </w:rPr>
        <w:t xml:space="preserve">ративно ознайомлюватися з подіями, що відбуваються за участю керівництва та депутатів </w:t>
      </w:r>
      <w:r w:rsidRPr="0011084C">
        <w:rPr>
          <w:rFonts w:ascii="Times New Roman" w:eastAsia="Calibri" w:hAnsi="Times New Roman" w:cs="Times New Roman"/>
          <w:sz w:val="28"/>
          <w:szCs w:val="28"/>
          <w:lang w:eastAsia="en-US"/>
        </w:rPr>
        <w:t>сільської</w:t>
      </w:r>
      <w:r w:rsidRPr="0011084C">
        <w:rPr>
          <w:rFonts w:ascii="Times New Roman" w:hAnsi="Times New Roman" w:cs="Times New Roman"/>
          <w:sz w:val="28"/>
          <w:szCs w:val="28"/>
        </w:rPr>
        <w:t xml:space="preserve"> ради, посадових осіб місцевого самоврядування, знайомитися з нормативними актами, що приймаються.</w:t>
      </w:r>
    </w:p>
    <w:p w:rsidR="00DB021E" w:rsidRPr="0011084C" w:rsidRDefault="00792BA0" w:rsidP="00613B71">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Мешканці нашої громади </w:t>
      </w:r>
      <w:r w:rsidR="00DB021E" w:rsidRPr="0011084C">
        <w:rPr>
          <w:rFonts w:ascii="Times New Roman" w:eastAsia="Times New Roman" w:hAnsi="Times New Roman" w:cs="Times New Roman"/>
          <w:sz w:val="28"/>
          <w:szCs w:val="28"/>
        </w:rPr>
        <w:t xml:space="preserve">чекали і чекають від </w:t>
      </w:r>
      <w:r>
        <w:rPr>
          <w:rFonts w:ascii="Times New Roman" w:eastAsia="Times New Roman" w:hAnsi="Times New Roman" w:cs="Times New Roman"/>
          <w:sz w:val="28"/>
          <w:szCs w:val="28"/>
        </w:rPr>
        <w:t xml:space="preserve">місцевої влади виважених </w:t>
      </w:r>
      <w:r w:rsidR="00DB021E" w:rsidRPr="0011084C">
        <w:rPr>
          <w:rFonts w:ascii="Times New Roman" w:eastAsia="Times New Roman" w:hAnsi="Times New Roman" w:cs="Times New Roman"/>
          <w:sz w:val="28"/>
          <w:szCs w:val="28"/>
        </w:rPr>
        <w:t>рішень та позитивних результатів</w:t>
      </w:r>
      <w:r>
        <w:rPr>
          <w:rFonts w:ascii="Times New Roman" w:eastAsia="Times New Roman" w:hAnsi="Times New Roman" w:cs="Times New Roman"/>
          <w:sz w:val="28"/>
          <w:szCs w:val="28"/>
        </w:rPr>
        <w:t xml:space="preserve"> при вирішенні будь-яких питань </w:t>
      </w:r>
      <w:r w:rsidR="00DB021E" w:rsidRPr="0011084C">
        <w:rPr>
          <w:rFonts w:ascii="Times New Roman" w:eastAsia="Times New Roman" w:hAnsi="Times New Roman" w:cs="Times New Roman"/>
          <w:sz w:val="28"/>
          <w:szCs w:val="28"/>
        </w:rPr>
        <w:t>життєдіяльності громади.</w:t>
      </w:r>
    </w:p>
    <w:p w:rsidR="00A57F29" w:rsidRDefault="00613B71" w:rsidP="00613B71">
      <w:pPr>
        <w:tabs>
          <w:tab w:val="left" w:pos="118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Вся робота і моя, як голови, і </w:t>
      </w:r>
      <w:r w:rsidR="00DB021E" w:rsidRPr="0011084C">
        <w:rPr>
          <w:rFonts w:ascii="Times New Roman" w:eastAsia="Times New Roman" w:hAnsi="Times New Roman" w:cs="Times New Roman"/>
          <w:sz w:val="28"/>
          <w:szCs w:val="28"/>
        </w:rPr>
        <w:t>виконавчого апарату у вас на очах. Я розумію св</w:t>
      </w:r>
      <w:r>
        <w:rPr>
          <w:rFonts w:ascii="Times New Roman" w:eastAsia="Times New Roman" w:hAnsi="Times New Roman" w:cs="Times New Roman"/>
          <w:sz w:val="28"/>
          <w:szCs w:val="28"/>
        </w:rPr>
        <w:t xml:space="preserve">ою особисту </w:t>
      </w:r>
      <w:r w:rsidR="00DB021E" w:rsidRPr="0011084C">
        <w:rPr>
          <w:rFonts w:ascii="Times New Roman" w:eastAsia="Times New Roman" w:hAnsi="Times New Roman" w:cs="Times New Roman"/>
          <w:sz w:val="28"/>
          <w:szCs w:val="28"/>
        </w:rPr>
        <w:t>відповідальність перед громадою за</w:t>
      </w:r>
      <w:r>
        <w:rPr>
          <w:rFonts w:ascii="Times New Roman" w:eastAsia="Times New Roman" w:hAnsi="Times New Roman" w:cs="Times New Roman"/>
          <w:sz w:val="28"/>
          <w:szCs w:val="28"/>
        </w:rPr>
        <w:t xml:space="preserve"> кожне наше рішення, кожний наш </w:t>
      </w:r>
      <w:r w:rsidR="00DB021E" w:rsidRPr="0011084C">
        <w:rPr>
          <w:rFonts w:ascii="Times New Roman" w:eastAsia="Times New Roman" w:hAnsi="Times New Roman" w:cs="Times New Roman"/>
          <w:sz w:val="28"/>
          <w:szCs w:val="28"/>
        </w:rPr>
        <w:t>практичний крок.</w:t>
      </w:r>
    </w:p>
    <w:p w:rsidR="00DB021E" w:rsidRPr="00DB0C1C" w:rsidRDefault="00A57F29" w:rsidP="00613B71">
      <w:pPr>
        <w:tabs>
          <w:tab w:val="left" w:pos="567"/>
          <w:tab w:val="left" w:pos="1185"/>
        </w:tabs>
        <w:spacing w:after="0" w:line="240" w:lineRule="auto"/>
        <w:ind w:firstLine="709"/>
        <w:jc w:val="both"/>
        <w:rPr>
          <w:rFonts w:ascii="Times New Roman" w:eastAsiaTheme="minorHAnsi" w:hAnsi="Times New Roman" w:cs="Times New Roman"/>
          <w:sz w:val="28"/>
          <w:szCs w:val="28"/>
          <w:lang w:val="ru-RU" w:eastAsia="en-US"/>
        </w:rPr>
      </w:pPr>
      <w:r w:rsidRPr="008F110E">
        <w:rPr>
          <w:rFonts w:ascii="Times New Roman" w:eastAsiaTheme="minorHAnsi" w:hAnsi="Times New Roman" w:cs="Times New Roman"/>
          <w:spacing w:val="-3"/>
          <w:sz w:val="28"/>
          <w:szCs w:val="28"/>
          <w:lang w:val="ru-RU" w:eastAsia="en-US"/>
        </w:rPr>
        <w:t xml:space="preserve">Наші перемоги — це наша сила й мотивація. Якщо навчимося відзначати навіть найдрібніші </w:t>
      </w:r>
      <w:r w:rsidR="00613B71">
        <w:rPr>
          <w:rFonts w:ascii="Times New Roman" w:eastAsiaTheme="minorHAnsi" w:hAnsi="Times New Roman" w:cs="Times New Roman"/>
          <w:spacing w:val="-3"/>
          <w:sz w:val="28"/>
          <w:szCs w:val="28"/>
          <w:lang w:val="ru-RU" w:eastAsia="en-US"/>
        </w:rPr>
        <w:t xml:space="preserve">з них, то будемо щасливі щодня. </w:t>
      </w:r>
      <w:r w:rsidR="00613B71">
        <w:rPr>
          <w:rFonts w:ascii="Times New Roman" w:eastAsiaTheme="minorHAnsi" w:hAnsi="Times New Roman" w:cs="Times New Roman"/>
          <w:sz w:val="28"/>
          <w:szCs w:val="28"/>
          <w:shd w:val="clear" w:color="auto" w:fill="FFFFFF"/>
          <w:lang w:val="ru-RU" w:eastAsia="en-US"/>
        </w:rPr>
        <w:t xml:space="preserve">А чітке розуміння мети – </w:t>
      </w:r>
      <w:r w:rsidRPr="008F110E">
        <w:rPr>
          <w:rFonts w:ascii="Times New Roman" w:eastAsiaTheme="minorHAnsi" w:hAnsi="Times New Roman" w:cs="Times New Roman"/>
          <w:sz w:val="28"/>
          <w:szCs w:val="28"/>
          <w:shd w:val="clear" w:color="auto" w:fill="FFFFFF"/>
          <w:lang w:val="ru-RU" w:eastAsia="en-US"/>
        </w:rPr>
        <w:t xml:space="preserve">найважливіша складова успіху. </w:t>
      </w:r>
    </w:p>
    <w:p w:rsidR="00DB021E" w:rsidRDefault="00010653" w:rsidP="00613B71">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вдячна</w:t>
      </w:r>
      <w:r w:rsidR="00DB021E" w:rsidRPr="008F110E">
        <w:rPr>
          <w:rFonts w:ascii="Times New Roman" w:eastAsia="Times New Roman" w:hAnsi="Times New Roman" w:cs="Times New Roman"/>
          <w:sz w:val="28"/>
          <w:szCs w:val="28"/>
        </w:rPr>
        <w:t xml:space="preserve"> усім, хто допомагав сільській раді в цей нелегкий період розвитку практичними справами, своїм досвідом, конструктивними порадами та об’єктивними зауваженнями. Закликаю всіх і надалі трудитися з повною віддачею </w:t>
      </w:r>
      <w:r w:rsidR="0011084C">
        <w:rPr>
          <w:rFonts w:ascii="Times New Roman" w:eastAsia="Times New Roman" w:hAnsi="Times New Roman" w:cs="Times New Roman"/>
          <w:sz w:val="28"/>
          <w:szCs w:val="28"/>
        </w:rPr>
        <w:t>н</w:t>
      </w:r>
      <w:r w:rsidR="00DB021E" w:rsidRPr="008F110E">
        <w:rPr>
          <w:rFonts w:ascii="Times New Roman" w:eastAsia="Times New Roman" w:hAnsi="Times New Roman" w:cs="Times New Roman"/>
          <w:sz w:val="28"/>
          <w:szCs w:val="28"/>
        </w:rPr>
        <w:t>а бла</w:t>
      </w:r>
      <w:r>
        <w:rPr>
          <w:rFonts w:ascii="Times New Roman" w:eastAsia="Times New Roman" w:hAnsi="Times New Roman" w:cs="Times New Roman"/>
          <w:sz w:val="28"/>
          <w:szCs w:val="28"/>
        </w:rPr>
        <w:t>го наших мешканців і переконана</w:t>
      </w:r>
      <w:r w:rsidR="00DB021E" w:rsidRPr="008F110E">
        <w:rPr>
          <w:rFonts w:ascii="Times New Roman" w:eastAsia="Times New Roman" w:hAnsi="Times New Roman" w:cs="Times New Roman"/>
          <w:sz w:val="28"/>
          <w:szCs w:val="28"/>
        </w:rPr>
        <w:t>, що тільки спільними зусиллями ми зможемо ств</w:t>
      </w:r>
      <w:r>
        <w:rPr>
          <w:rFonts w:ascii="Times New Roman" w:eastAsia="Times New Roman" w:hAnsi="Times New Roman" w:cs="Times New Roman"/>
          <w:sz w:val="28"/>
          <w:szCs w:val="28"/>
        </w:rPr>
        <w:t>орити та розбудувати успішну</w:t>
      </w:r>
      <w:r w:rsidR="00DB021E" w:rsidRPr="008F110E">
        <w:rPr>
          <w:rFonts w:ascii="Times New Roman" w:eastAsia="Times New Roman" w:hAnsi="Times New Roman" w:cs="Times New Roman"/>
          <w:sz w:val="28"/>
          <w:szCs w:val="28"/>
        </w:rPr>
        <w:t xml:space="preserve"> громаду.</w:t>
      </w:r>
    </w:p>
    <w:p w:rsidR="00DB0C1C" w:rsidRPr="00DB0C1C" w:rsidRDefault="00DB0C1C" w:rsidP="00613B71">
      <w:pPr>
        <w:tabs>
          <w:tab w:val="left" w:pos="567"/>
          <w:tab w:val="left" w:pos="1185"/>
        </w:tabs>
        <w:spacing w:after="0" w:line="240" w:lineRule="auto"/>
        <w:ind w:firstLine="709"/>
        <w:jc w:val="both"/>
        <w:rPr>
          <w:rFonts w:ascii="Times New Roman" w:eastAsiaTheme="minorHAnsi" w:hAnsi="Times New Roman" w:cs="Times New Roman"/>
          <w:sz w:val="28"/>
          <w:szCs w:val="28"/>
          <w:lang w:eastAsia="en-US"/>
        </w:rPr>
      </w:pPr>
      <w:r w:rsidRPr="00DB0C1C">
        <w:rPr>
          <w:rFonts w:ascii="Times New Roman" w:eastAsiaTheme="minorHAnsi" w:hAnsi="Times New Roman" w:cs="Times New Roman"/>
          <w:sz w:val="28"/>
          <w:szCs w:val="28"/>
          <w:shd w:val="clear" w:color="auto" w:fill="FFFFFF"/>
          <w:lang w:eastAsia="en-US"/>
        </w:rPr>
        <w:t>І нехай прийдешній  рік виправдає наші найсміливіші очікування.</w:t>
      </w:r>
    </w:p>
    <w:p w:rsidR="00DB0C1C" w:rsidRPr="008F110E" w:rsidRDefault="00DB0C1C" w:rsidP="008F110E">
      <w:pPr>
        <w:shd w:val="clear" w:color="auto" w:fill="FFFFFF"/>
        <w:spacing w:after="0" w:line="240" w:lineRule="auto"/>
        <w:jc w:val="both"/>
        <w:rPr>
          <w:rFonts w:ascii="Times New Roman" w:eastAsia="Times New Roman" w:hAnsi="Times New Roman" w:cs="Times New Roman"/>
          <w:sz w:val="28"/>
          <w:szCs w:val="28"/>
        </w:rPr>
      </w:pPr>
    </w:p>
    <w:p w:rsidR="00CE00E6" w:rsidRPr="00364BCD" w:rsidRDefault="00DB021E" w:rsidP="00364BCD">
      <w:pPr>
        <w:shd w:val="clear" w:color="auto" w:fill="FFFFFF"/>
        <w:spacing w:after="0" w:line="240" w:lineRule="auto"/>
        <w:jc w:val="center"/>
        <w:rPr>
          <w:rFonts w:ascii="Times New Roman" w:eastAsia="Times New Roman" w:hAnsi="Times New Roman" w:cs="Times New Roman"/>
          <w:sz w:val="28"/>
          <w:szCs w:val="28"/>
        </w:rPr>
      </w:pPr>
      <w:r w:rsidRPr="008F110E">
        <w:rPr>
          <w:rFonts w:ascii="Times New Roman" w:eastAsia="Times New Roman" w:hAnsi="Times New Roman" w:cs="Times New Roman"/>
          <w:sz w:val="28"/>
          <w:szCs w:val="28"/>
        </w:rPr>
        <w:t>Дякую за увагу!</w:t>
      </w:r>
      <w:r w:rsidR="00613B71">
        <w:rPr>
          <w:rFonts w:ascii="Times New Roman" w:eastAsia="Times New Roman" w:hAnsi="Times New Roman" w:cs="Times New Roman"/>
          <w:sz w:val="28"/>
          <w:szCs w:val="28"/>
        </w:rPr>
        <w:t>!!</w:t>
      </w:r>
    </w:p>
    <w:sectPr w:rsidR="00CE00E6" w:rsidRPr="00364BCD" w:rsidSect="00116331">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466A7"/>
    <w:multiLevelType w:val="hybridMultilevel"/>
    <w:tmpl w:val="CBCC0A16"/>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36A91E1C"/>
    <w:multiLevelType w:val="hybridMultilevel"/>
    <w:tmpl w:val="8D522A9C"/>
    <w:lvl w:ilvl="0" w:tplc="EC30A37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4724012E"/>
    <w:multiLevelType w:val="hybridMultilevel"/>
    <w:tmpl w:val="9104D8C2"/>
    <w:lvl w:ilvl="0" w:tplc="47282548">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4C186EDC"/>
    <w:multiLevelType w:val="hybridMultilevel"/>
    <w:tmpl w:val="B9D4A830"/>
    <w:lvl w:ilvl="0" w:tplc="13E8FC0A">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4" w15:restartNumberingAfterBreak="0">
    <w:nsid w:val="4F012DDF"/>
    <w:multiLevelType w:val="hybridMultilevel"/>
    <w:tmpl w:val="B6F66ACA"/>
    <w:lvl w:ilvl="0" w:tplc="988CC27C">
      <w:numFmt w:val="bullet"/>
      <w:lvlText w:val="-"/>
      <w:lvlJc w:val="left"/>
      <w:pPr>
        <w:ind w:left="720" w:hanging="360"/>
      </w:pPr>
      <w:rPr>
        <w:rFonts w:ascii="Times New Roman" w:eastAsia="Times New Roman" w:hAnsi="Times New Roman" w:cs="Times New Roman" w:hint="default"/>
        <w:sz w:val="27"/>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15:restartNumberingAfterBreak="0">
    <w:nsid w:val="57EE1D55"/>
    <w:multiLevelType w:val="hybridMultilevel"/>
    <w:tmpl w:val="36DCF8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65AC497A"/>
    <w:multiLevelType w:val="hybridMultilevel"/>
    <w:tmpl w:val="B502BC24"/>
    <w:lvl w:ilvl="0" w:tplc="46E07804">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70B93358"/>
    <w:multiLevelType w:val="hybridMultilevel"/>
    <w:tmpl w:val="41CC8C02"/>
    <w:lvl w:ilvl="0" w:tplc="34C2791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7B1C24BB"/>
    <w:multiLevelType w:val="hybridMultilevel"/>
    <w:tmpl w:val="659694B4"/>
    <w:lvl w:ilvl="0" w:tplc="AAA4DCA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5B630F"/>
    <w:multiLevelType w:val="hybridMultilevel"/>
    <w:tmpl w:val="8020AFD4"/>
    <w:lvl w:ilvl="0" w:tplc="D23A9BD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7D7D0224"/>
    <w:multiLevelType w:val="hybridMultilevel"/>
    <w:tmpl w:val="BB4027D0"/>
    <w:lvl w:ilvl="0" w:tplc="13E8FC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9"/>
  </w:num>
  <w:num w:numId="6">
    <w:abstractNumId w:val="3"/>
  </w:num>
  <w:num w:numId="7">
    <w:abstractNumId w:val="2"/>
  </w:num>
  <w:num w:numId="8">
    <w:abstractNumId w:val="1"/>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6F"/>
    <w:rsid w:val="00010653"/>
    <w:rsid w:val="00043887"/>
    <w:rsid w:val="00047C65"/>
    <w:rsid w:val="00060DF0"/>
    <w:rsid w:val="000746BB"/>
    <w:rsid w:val="000A42AE"/>
    <w:rsid w:val="000B2966"/>
    <w:rsid w:val="000C06B7"/>
    <w:rsid w:val="000E3760"/>
    <w:rsid w:val="0011084C"/>
    <w:rsid w:val="0011504E"/>
    <w:rsid w:val="00116331"/>
    <w:rsid w:val="00132D20"/>
    <w:rsid w:val="00171F6F"/>
    <w:rsid w:val="00181151"/>
    <w:rsid w:val="00195AA4"/>
    <w:rsid w:val="001B6BDE"/>
    <w:rsid w:val="001D321F"/>
    <w:rsid w:val="001D41E8"/>
    <w:rsid w:val="00217872"/>
    <w:rsid w:val="00240165"/>
    <w:rsid w:val="00283AB8"/>
    <w:rsid w:val="002A3A19"/>
    <w:rsid w:val="002E54C3"/>
    <w:rsid w:val="002E6C68"/>
    <w:rsid w:val="003145A4"/>
    <w:rsid w:val="003150A0"/>
    <w:rsid w:val="00327D91"/>
    <w:rsid w:val="00364BCD"/>
    <w:rsid w:val="0036649E"/>
    <w:rsid w:val="003E4483"/>
    <w:rsid w:val="003F1B6A"/>
    <w:rsid w:val="00416487"/>
    <w:rsid w:val="00470020"/>
    <w:rsid w:val="00471426"/>
    <w:rsid w:val="004923BD"/>
    <w:rsid w:val="005043D7"/>
    <w:rsid w:val="00505E4E"/>
    <w:rsid w:val="005556C2"/>
    <w:rsid w:val="00560AE5"/>
    <w:rsid w:val="00562B88"/>
    <w:rsid w:val="00590355"/>
    <w:rsid w:val="005B2D79"/>
    <w:rsid w:val="005C6366"/>
    <w:rsid w:val="005D1CAE"/>
    <w:rsid w:val="005E4A70"/>
    <w:rsid w:val="00613B71"/>
    <w:rsid w:val="00674E90"/>
    <w:rsid w:val="00681490"/>
    <w:rsid w:val="0068267C"/>
    <w:rsid w:val="0068517B"/>
    <w:rsid w:val="006D304D"/>
    <w:rsid w:val="006D4B8D"/>
    <w:rsid w:val="006E6E21"/>
    <w:rsid w:val="0071151A"/>
    <w:rsid w:val="0071213E"/>
    <w:rsid w:val="00717C55"/>
    <w:rsid w:val="00747FEA"/>
    <w:rsid w:val="00764AC9"/>
    <w:rsid w:val="00772A15"/>
    <w:rsid w:val="00792BA0"/>
    <w:rsid w:val="007D7C67"/>
    <w:rsid w:val="008263E7"/>
    <w:rsid w:val="0083711D"/>
    <w:rsid w:val="008B5F48"/>
    <w:rsid w:val="008F110E"/>
    <w:rsid w:val="008F3D4F"/>
    <w:rsid w:val="00920B16"/>
    <w:rsid w:val="00940E77"/>
    <w:rsid w:val="00974859"/>
    <w:rsid w:val="009826D5"/>
    <w:rsid w:val="00995647"/>
    <w:rsid w:val="009A6CC8"/>
    <w:rsid w:val="009B4F58"/>
    <w:rsid w:val="009D186F"/>
    <w:rsid w:val="009F4494"/>
    <w:rsid w:val="00A35FE1"/>
    <w:rsid w:val="00A57F29"/>
    <w:rsid w:val="00A7683C"/>
    <w:rsid w:val="00AD6232"/>
    <w:rsid w:val="00B62E2A"/>
    <w:rsid w:val="00B63A68"/>
    <w:rsid w:val="00B73C7A"/>
    <w:rsid w:val="00BC255D"/>
    <w:rsid w:val="00BC2A8D"/>
    <w:rsid w:val="00BC3BE7"/>
    <w:rsid w:val="00BC4A6F"/>
    <w:rsid w:val="00C7348E"/>
    <w:rsid w:val="00C73FB4"/>
    <w:rsid w:val="00CD38D2"/>
    <w:rsid w:val="00CE00E6"/>
    <w:rsid w:val="00D009E2"/>
    <w:rsid w:val="00D24ACA"/>
    <w:rsid w:val="00D35C20"/>
    <w:rsid w:val="00D568C1"/>
    <w:rsid w:val="00D7687C"/>
    <w:rsid w:val="00DA2F27"/>
    <w:rsid w:val="00DA7E22"/>
    <w:rsid w:val="00DB021E"/>
    <w:rsid w:val="00DB0C1C"/>
    <w:rsid w:val="00DC33EC"/>
    <w:rsid w:val="00DD3D31"/>
    <w:rsid w:val="00DE6EC4"/>
    <w:rsid w:val="00DF1B13"/>
    <w:rsid w:val="00DF4597"/>
    <w:rsid w:val="00E208E3"/>
    <w:rsid w:val="00E43786"/>
    <w:rsid w:val="00E6630B"/>
    <w:rsid w:val="00E664B3"/>
    <w:rsid w:val="00E677D5"/>
    <w:rsid w:val="00E87D9F"/>
    <w:rsid w:val="00E963F5"/>
    <w:rsid w:val="00ED5C66"/>
    <w:rsid w:val="00EE1F4C"/>
    <w:rsid w:val="00F45514"/>
    <w:rsid w:val="00FF2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E54F"/>
  <w15:docId w15:val="{FC9237DD-A630-4073-85DA-CD6E69FA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21E"/>
    <w:rPr>
      <w:rFonts w:eastAsiaTheme="minorEastAsia"/>
      <w:lang w:val="uk-UA" w:eastAsia="uk-UA"/>
    </w:rPr>
  </w:style>
  <w:style w:type="paragraph" w:styleId="1">
    <w:name w:val="heading 1"/>
    <w:basedOn w:val="a"/>
    <w:next w:val="a"/>
    <w:link w:val="10"/>
    <w:qFormat/>
    <w:rsid w:val="00DB021E"/>
    <w:pPr>
      <w:keepNext/>
      <w:spacing w:after="0" w:line="240" w:lineRule="auto"/>
      <w:jc w:val="center"/>
      <w:outlineLvl w:val="0"/>
    </w:pPr>
    <w:rPr>
      <w:rFonts w:ascii="Times New Roman" w:eastAsia="Times New Roman" w:hAnsi="Times New Roman" w:cs="Times New Roman"/>
      <w:b/>
      <w:color w:val="000000"/>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021E"/>
    <w:rPr>
      <w:rFonts w:ascii="Times New Roman" w:eastAsia="Times New Roman" w:hAnsi="Times New Roman" w:cs="Times New Roman"/>
      <w:b/>
      <w:color w:val="000000"/>
      <w:sz w:val="28"/>
      <w:szCs w:val="20"/>
      <w:lang w:eastAsia="ru-RU"/>
    </w:rPr>
  </w:style>
  <w:style w:type="character" w:customStyle="1" w:styleId="a3">
    <w:name w:val="Абзац списку Знак"/>
    <w:link w:val="a4"/>
    <w:uiPriority w:val="34"/>
    <w:locked/>
    <w:rsid w:val="00DB021E"/>
    <w:rPr>
      <w:rFonts w:ascii="Times New Roman" w:eastAsia="Times New Roman" w:hAnsi="Times New Roman" w:cs="Times New Roman"/>
      <w:lang w:eastAsia="ru-RU"/>
    </w:rPr>
  </w:style>
  <w:style w:type="paragraph" w:styleId="a4">
    <w:name w:val="List Paragraph"/>
    <w:basedOn w:val="a"/>
    <w:link w:val="a3"/>
    <w:uiPriority w:val="34"/>
    <w:qFormat/>
    <w:rsid w:val="00DB021E"/>
    <w:pPr>
      <w:spacing w:after="0" w:line="240" w:lineRule="auto"/>
      <w:ind w:left="720"/>
      <w:contextualSpacing/>
    </w:pPr>
    <w:rPr>
      <w:rFonts w:ascii="Times New Roman" w:eastAsia="Times New Roman" w:hAnsi="Times New Roman" w:cs="Times New Roman"/>
      <w:lang w:val="ru-RU" w:eastAsia="ru-RU"/>
    </w:rPr>
  </w:style>
  <w:style w:type="character" w:customStyle="1" w:styleId="HTML">
    <w:name w:val="Стандартний HTML Знак"/>
    <w:aliases w:val="Знак2 Знак"/>
    <w:basedOn w:val="a0"/>
    <w:link w:val="HTML0"/>
    <w:locked/>
    <w:rsid w:val="00DB021E"/>
    <w:rPr>
      <w:rFonts w:ascii="SimSun" w:eastAsia="SimSun" w:hAnsi="SimSun"/>
      <w:sz w:val="24"/>
      <w:szCs w:val="24"/>
      <w:lang w:val="en-US" w:eastAsia="zh-CN"/>
    </w:rPr>
  </w:style>
  <w:style w:type="paragraph" w:styleId="HTML0">
    <w:name w:val="HTML Preformatted"/>
    <w:aliases w:val="Знак2"/>
    <w:link w:val="HTML"/>
    <w:unhideWhenUsed/>
    <w:rsid w:val="00DB0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sz w:val="24"/>
      <w:szCs w:val="24"/>
      <w:lang w:val="en-US" w:eastAsia="zh-CN"/>
    </w:rPr>
  </w:style>
  <w:style w:type="character" w:customStyle="1" w:styleId="HTML1">
    <w:name w:val="Стандартный HTML Знак1"/>
    <w:basedOn w:val="a0"/>
    <w:uiPriority w:val="99"/>
    <w:semiHidden/>
    <w:rsid w:val="00DB021E"/>
    <w:rPr>
      <w:rFonts w:ascii="Consolas" w:eastAsiaTheme="minorEastAsia" w:hAnsi="Consolas"/>
      <w:sz w:val="20"/>
      <w:szCs w:val="20"/>
      <w:lang w:val="uk-UA" w:eastAsia="uk-UA"/>
    </w:rPr>
  </w:style>
  <w:style w:type="paragraph" w:styleId="a5">
    <w:name w:val="Normal (Web)"/>
    <w:aliases w:val="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Знак,Знак1 Зна"/>
    <w:basedOn w:val="a"/>
    <w:link w:val="a6"/>
    <w:uiPriority w:val="99"/>
    <w:unhideWhenUsed/>
    <w:qFormat/>
    <w:rsid w:val="00DB021E"/>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6">
    <w:name w:val="Звичайний (веб) Знак"/>
    <w:aliases w:val="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Обычный (веб) Знак1 Знак1 Знак,Знак Знак"/>
    <w:link w:val="a5"/>
    <w:uiPriority w:val="99"/>
    <w:locked/>
    <w:rsid w:val="00DB021E"/>
    <w:rPr>
      <w:rFonts w:ascii="Times New Roman" w:eastAsia="Times New Roman" w:hAnsi="Times New Roman" w:cs="Times New Roman"/>
      <w:sz w:val="20"/>
      <w:szCs w:val="20"/>
      <w:lang w:val="uk-UA" w:eastAsia="ru-RU"/>
    </w:rPr>
  </w:style>
  <w:style w:type="paragraph" w:styleId="a7">
    <w:name w:val="Body Text Indent"/>
    <w:basedOn w:val="a"/>
    <w:link w:val="a8"/>
    <w:uiPriority w:val="99"/>
    <w:semiHidden/>
    <w:unhideWhenUsed/>
    <w:rsid w:val="00DB021E"/>
    <w:pPr>
      <w:spacing w:after="120" w:line="240" w:lineRule="auto"/>
      <w:ind w:left="283"/>
    </w:pPr>
    <w:rPr>
      <w:rFonts w:ascii="Times New Roman" w:eastAsia="Times New Roman" w:hAnsi="Times New Roman" w:cs="Times New Roman"/>
      <w:sz w:val="24"/>
      <w:szCs w:val="24"/>
      <w:lang w:val="ru-RU" w:eastAsia="ru-RU"/>
    </w:rPr>
  </w:style>
  <w:style w:type="character" w:customStyle="1" w:styleId="a8">
    <w:name w:val="Основний текст з відступом Знак"/>
    <w:basedOn w:val="a0"/>
    <w:link w:val="a7"/>
    <w:uiPriority w:val="99"/>
    <w:semiHidden/>
    <w:rsid w:val="00DB021E"/>
    <w:rPr>
      <w:rFonts w:ascii="Times New Roman" w:eastAsia="Times New Roman" w:hAnsi="Times New Roman" w:cs="Times New Roman"/>
      <w:sz w:val="24"/>
      <w:szCs w:val="24"/>
      <w:lang w:eastAsia="ru-RU"/>
    </w:rPr>
  </w:style>
  <w:style w:type="paragraph" w:styleId="a9">
    <w:name w:val="Title"/>
    <w:basedOn w:val="a"/>
    <w:link w:val="aa"/>
    <w:qFormat/>
    <w:rsid w:val="00DB021E"/>
    <w:pPr>
      <w:spacing w:after="0" w:line="240" w:lineRule="auto"/>
      <w:jc w:val="center"/>
    </w:pPr>
    <w:rPr>
      <w:rFonts w:ascii="Times New Roman" w:eastAsia="Times New Roman" w:hAnsi="Times New Roman" w:cs="Times New Roman"/>
      <w:sz w:val="28"/>
      <w:szCs w:val="24"/>
      <w:lang w:eastAsia="ru-RU"/>
    </w:rPr>
  </w:style>
  <w:style w:type="character" w:customStyle="1" w:styleId="aa">
    <w:name w:val="Назва Знак"/>
    <w:basedOn w:val="a0"/>
    <w:link w:val="a9"/>
    <w:rsid w:val="00DB021E"/>
    <w:rPr>
      <w:rFonts w:ascii="Times New Roman" w:eastAsia="Times New Roman" w:hAnsi="Times New Roman" w:cs="Times New Roman"/>
      <w:sz w:val="28"/>
      <w:szCs w:val="24"/>
      <w:lang w:val="uk-UA" w:eastAsia="ru-RU"/>
    </w:rPr>
  </w:style>
  <w:style w:type="paragraph" w:customStyle="1" w:styleId="Default">
    <w:name w:val="Default"/>
    <w:rsid w:val="00DB021E"/>
    <w:pPr>
      <w:autoSpaceDE w:val="0"/>
      <w:autoSpaceDN w:val="0"/>
      <w:adjustRightInd w:val="0"/>
      <w:spacing w:after="0" w:line="240" w:lineRule="auto"/>
    </w:pPr>
    <w:rPr>
      <w:rFonts w:ascii="Times New Roman" w:eastAsiaTheme="minorEastAsia" w:hAnsi="Times New Roman" w:cs="Times New Roman"/>
      <w:color w:val="000000"/>
      <w:sz w:val="24"/>
      <w:szCs w:val="24"/>
      <w:lang w:val="uk-UA" w:eastAsia="uk-UA"/>
    </w:rPr>
  </w:style>
  <w:style w:type="character" w:customStyle="1" w:styleId="ListParagraphChar">
    <w:name w:val="List Paragraph Char"/>
    <w:link w:val="3"/>
    <w:locked/>
    <w:rsid w:val="00DB021E"/>
    <w:rPr>
      <w:rFonts w:ascii="Times New Roman" w:hAnsi="Times New Roman" w:cs="Times New Roman"/>
      <w:sz w:val="24"/>
      <w:lang w:eastAsia="ru-RU"/>
    </w:rPr>
  </w:style>
  <w:style w:type="paragraph" w:customStyle="1" w:styleId="3">
    <w:name w:val="Абзац списка3"/>
    <w:basedOn w:val="a"/>
    <w:link w:val="ListParagraphChar"/>
    <w:rsid w:val="00DB021E"/>
    <w:pPr>
      <w:spacing w:after="0" w:line="240" w:lineRule="auto"/>
      <w:ind w:left="720"/>
      <w:contextualSpacing/>
    </w:pPr>
    <w:rPr>
      <w:rFonts w:ascii="Times New Roman" w:eastAsiaTheme="minorHAnsi" w:hAnsi="Times New Roman" w:cs="Times New Roman"/>
      <w:sz w:val="24"/>
      <w:lang w:val="ru-RU" w:eastAsia="ru-RU"/>
    </w:rPr>
  </w:style>
  <w:style w:type="paragraph" w:styleId="ab">
    <w:name w:val="Balloon Text"/>
    <w:basedOn w:val="a"/>
    <w:link w:val="ac"/>
    <w:uiPriority w:val="99"/>
    <w:semiHidden/>
    <w:unhideWhenUsed/>
    <w:rsid w:val="001D321F"/>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321F"/>
    <w:rPr>
      <w:rFonts w:ascii="Tahoma" w:eastAsiaTheme="minorEastAsia" w:hAnsi="Tahoma" w:cs="Tahoma"/>
      <w:sz w:val="16"/>
      <w:szCs w:val="16"/>
      <w:lang w:val="uk-UA" w:eastAsia="uk-UA"/>
    </w:rPr>
  </w:style>
  <w:style w:type="character" w:styleId="ad">
    <w:name w:val="Emphasis"/>
    <w:basedOn w:val="a0"/>
    <w:uiPriority w:val="20"/>
    <w:qFormat/>
    <w:rsid w:val="009826D5"/>
    <w:rPr>
      <w:i/>
      <w:iCs/>
    </w:rPr>
  </w:style>
  <w:style w:type="character" w:styleId="ae">
    <w:name w:val="Hyperlink"/>
    <w:basedOn w:val="a0"/>
    <w:uiPriority w:val="99"/>
    <w:semiHidden/>
    <w:unhideWhenUsed/>
    <w:rsid w:val="00681490"/>
    <w:rPr>
      <w:color w:val="0000FF"/>
      <w:u w:val="single"/>
    </w:rPr>
  </w:style>
  <w:style w:type="character" w:styleId="af">
    <w:name w:val="Strong"/>
    <w:basedOn w:val="a0"/>
    <w:uiPriority w:val="22"/>
    <w:qFormat/>
    <w:rsid w:val="006814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66907">
      <w:bodyDiv w:val="1"/>
      <w:marLeft w:val="0"/>
      <w:marRight w:val="0"/>
      <w:marTop w:val="0"/>
      <w:marBottom w:val="0"/>
      <w:divBdr>
        <w:top w:val="none" w:sz="0" w:space="0" w:color="auto"/>
        <w:left w:val="none" w:sz="0" w:space="0" w:color="auto"/>
        <w:bottom w:val="none" w:sz="0" w:space="0" w:color="auto"/>
        <w:right w:val="none" w:sz="0" w:space="0" w:color="auto"/>
      </w:divBdr>
      <w:divsChild>
        <w:div w:id="323321671">
          <w:marLeft w:val="0"/>
          <w:marRight w:val="0"/>
          <w:marTop w:val="0"/>
          <w:marBottom w:val="0"/>
          <w:divBdr>
            <w:top w:val="none" w:sz="0" w:space="0" w:color="auto"/>
            <w:left w:val="none" w:sz="0" w:space="0" w:color="auto"/>
            <w:bottom w:val="none" w:sz="0" w:space="0" w:color="auto"/>
            <w:right w:val="none" w:sz="0" w:space="0" w:color="auto"/>
          </w:divBdr>
        </w:div>
        <w:div w:id="56518924">
          <w:marLeft w:val="0"/>
          <w:marRight w:val="0"/>
          <w:marTop w:val="0"/>
          <w:marBottom w:val="0"/>
          <w:divBdr>
            <w:top w:val="none" w:sz="0" w:space="0" w:color="auto"/>
            <w:left w:val="none" w:sz="0" w:space="0" w:color="auto"/>
            <w:bottom w:val="none" w:sz="0" w:space="0" w:color="auto"/>
            <w:right w:val="none" w:sz="0" w:space="0" w:color="auto"/>
          </w:divBdr>
        </w:div>
        <w:div w:id="381176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C%D1%96%D1%81%D1%8C%D0%BA%D0%B0_%D1%80%D0%B0%D0%B4%D0%B0"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hyperlink" Target="https://uk.wikipedia.org/wiki/%D0%A1%D0%B5%D0%BB%D0%B8%D1%89%D0%BD%D0%B0_%D1%80%D0%B0%D0%B4%D0%B0" TargetMode="Externa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uk.wikipedia.org/wiki/%D0%9C%D1%96%D1%81%D1%86%D0%B5%D0%B2%D1%96_%D0%B2%D0%B8%D0%B1%D0%BE%D1%80%D0%B8_%D0%B2_%D0%A3%D0%BA%D1%80%D0%B0%D1%97%D0%BD%D1%96" TargetMode="Externa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fo.com.ua/uk/news/2/1384" TargetMode="External"/><Relationship Id="rId4" Type="http://schemas.openxmlformats.org/officeDocument/2006/relationships/settings" Target="settings.xml"/><Relationship Id="rId9" Type="http://schemas.openxmlformats.org/officeDocument/2006/relationships/hyperlink" Target="https://uk.wikipedia.org/wiki/%D0%9C%D1%96%D1%81%D1%8C%D0%BA%D0%B8%D0%B9_%D0%B3%D0%BE%D0%BB%D0%BE%D0%B2%D0%B0"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Excel.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Microsoft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_Microsoft_Excel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21" b="0" i="0" u="none" strike="noStrike" baseline="0">
                <a:solidFill>
                  <a:srgbClr val="000000"/>
                </a:solidFill>
                <a:latin typeface="Times New Roman"/>
                <a:ea typeface="Times New Roman"/>
                <a:cs typeface="Times New Roman"/>
              </a:defRPr>
            </a:pPr>
            <a:r>
              <a:rPr lang="uk-UA" sz="997" b="1" i="0" u="none" strike="noStrike" baseline="0">
                <a:solidFill>
                  <a:srgbClr val="000000"/>
                </a:solidFill>
                <a:latin typeface="Calibri"/>
                <a:cs typeface="Calibri"/>
              </a:rPr>
              <a:t>Доходи бюджету Литовезької територіальної громади на 2021 рік </a:t>
            </a:r>
            <a:r>
              <a:rPr lang="uk-UA" sz="798" b="1" i="0" u="none" strike="noStrike" baseline="0">
                <a:solidFill>
                  <a:srgbClr val="000000"/>
                </a:solidFill>
                <a:latin typeface="Calibri"/>
                <a:cs typeface="Calibri"/>
              </a:rPr>
              <a:t> </a:t>
            </a:r>
          </a:p>
        </c:rich>
      </c:tx>
      <c:layout>
        <c:manualLayout>
          <c:xMode val="edge"/>
          <c:yMode val="edge"/>
          <c:x val="0.18821603927986907"/>
          <c:y val="1.8691588785046728E-2"/>
        </c:manualLayout>
      </c:layout>
      <c:overlay val="0"/>
      <c:spPr>
        <a:noFill/>
        <a:ln w="25323">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6.5466448445171854E-2"/>
          <c:y val="0.18691588785046728"/>
          <c:w val="0.86088379705400986"/>
          <c:h val="0.6479750778816199"/>
        </c:manualLayout>
      </c:layout>
      <c:pie3DChart>
        <c:varyColors val="1"/>
        <c:ser>
          <c:idx val="0"/>
          <c:order val="0"/>
          <c:tx>
            <c:strRef>
              <c:f>Sheet1!$A$2</c:f>
              <c:strCache>
                <c:ptCount val="1"/>
                <c:pt idx="0">
                  <c:v>Всього</c:v>
                </c:pt>
              </c:strCache>
            </c:strRef>
          </c:tx>
          <c:spPr>
            <a:solidFill>
              <a:srgbClr val="9999FF"/>
            </a:solidFill>
            <a:ln w="12661">
              <a:solidFill>
                <a:srgbClr val="000000"/>
              </a:solidFill>
              <a:prstDash val="solid"/>
            </a:ln>
          </c:spPr>
          <c:explosion val="75"/>
          <c:dPt>
            <c:idx val="0"/>
            <c:bubble3D val="0"/>
            <c:extLst>
              <c:ext xmlns:c16="http://schemas.microsoft.com/office/drawing/2014/chart" uri="{C3380CC4-5D6E-409C-BE32-E72D297353CC}">
                <c16:uniqueId val="{00000000-DBBD-47B6-975E-E3D6F435241D}"/>
              </c:ext>
            </c:extLst>
          </c:dPt>
          <c:dPt>
            <c:idx val="1"/>
            <c:bubble3D val="0"/>
            <c:spPr>
              <a:solidFill>
                <a:srgbClr val="993366"/>
              </a:solidFill>
              <a:ln w="12661">
                <a:solidFill>
                  <a:srgbClr val="000000"/>
                </a:solidFill>
                <a:prstDash val="solid"/>
              </a:ln>
            </c:spPr>
            <c:extLst>
              <c:ext xmlns:c16="http://schemas.microsoft.com/office/drawing/2014/chart" uri="{C3380CC4-5D6E-409C-BE32-E72D297353CC}">
                <c16:uniqueId val="{00000001-DBBD-47B6-975E-E3D6F435241D}"/>
              </c:ext>
            </c:extLst>
          </c:dPt>
          <c:dLbls>
            <c:dLbl>
              <c:idx val="0"/>
              <c:layout>
                <c:manualLayout>
                  <c:x val="0.18241957815921417"/>
                  <c:y val="-0.43049133471739998"/>
                </c:manualLayout>
              </c:layout>
              <c:tx>
                <c:rich>
                  <a:bodyPr/>
                  <a:lstStyle/>
                  <a:p>
                    <a:pPr>
                      <a:defRPr sz="997" b="0" i="0" u="none" strike="noStrike" baseline="0">
                        <a:solidFill>
                          <a:srgbClr val="000000"/>
                        </a:solidFill>
                        <a:latin typeface="Times New Roman"/>
                        <a:ea typeface="Times New Roman"/>
                        <a:cs typeface="Times New Roman"/>
                      </a:defRPr>
                    </a:pPr>
                    <a:r>
                      <a:rPr lang="uk-UA"/>
                      <a:t>38 048 475 грн</a:t>
                    </a:r>
                  </a:p>
                </c:rich>
              </c:tx>
              <c:spPr>
                <a:noFill/>
                <a:ln w="25323">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BBD-47B6-975E-E3D6F435241D}"/>
                </c:ext>
              </c:extLst>
            </c:dLbl>
            <c:dLbl>
              <c:idx val="1"/>
              <c:layout>
                <c:manualLayout>
                  <c:x val="-0.15637625998859414"/>
                  <c:y val="4.0593082194377378E-2"/>
                </c:manualLayout>
              </c:layout>
              <c:tx>
                <c:rich>
                  <a:bodyPr/>
                  <a:lstStyle/>
                  <a:p>
                    <a:pPr>
                      <a:defRPr sz="997" b="0" i="0" u="none" strike="noStrike" baseline="0">
                        <a:solidFill>
                          <a:srgbClr val="000000"/>
                        </a:solidFill>
                        <a:latin typeface="Times New Roman"/>
                        <a:ea typeface="Times New Roman"/>
                        <a:cs typeface="Times New Roman"/>
                      </a:defRPr>
                    </a:pPr>
                    <a:r>
                      <a:rPr lang="uk-UA"/>
                      <a:t>1 601 000 грн</a:t>
                    </a:r>
                  </a:p>
                </c:rich>
              </c:tx>
              <c:spPr>
                <a:noFill/>
                <a:ln w="25323">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BBD-47B6-975E-E3D6F435241D}"/>
                </c:ext>
              </c:extLst>
            </c:dLbl>
            <c:spPr>
              <a:noFill/>
              <a:ln w="25323">
                <a:noFill/>
              </a:ln>
            </c:spPr>
            <c:txPr>
              <a:bodyPr wrap="square" lIns="38100" tIns="19050" rIns="38100" bIns="19050" anchor="ctr">
                <a:spAutoFit/>
              </a:bodyPr>
              <a:lstStyle/>
              <a:p>
                <a:pPr>
                  <a:defRPr sz="1196"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Sheet1!$B$1:$C$1</c:f>
              <c:strCache>
                <c:ptCount val="2"/>
                <c:pt idx="0">
                  <c:v>Загальний фонд</c:v>
                </c:pt>
                <c:pt idx="1">
                  <c:v>Спеціальний фонд</c:v>
                </c:pt>
              </c:strCache>
            </c:strRef>
          </c:cat>
          <c:val>
            <c:numRef>
              <c:f>Sheet1!$B$2:$C$2</c:f>
              <c:numCache>
                <c:formatCode>\О\с\н\о\в\н\о\й</c:formatCode>
                <c:ptCount val="2"/>
                <c:pt idx="0">
                  <c:v>38048475</c:v>
                </c:pt>
                <c:pt idx="1">
                  <c:v>1601000</c:v>
                </c:pt>
              </c:numCache>
            </c:numRef>
          </c:val>
          <c:extLst>
            <c:ext xmlns:c16="http://schemas.microsoft.com/office/drawing/2014/chart" uri="{C3380CC4-5D6E-409C-BE32-E72D297353CC}">
              <c16:uniqueId val="{00000002-DBBD-47B6-975E-E3D6F435241D}"/>
            </c:ext>
          </c:extLst>
        </c:ser>
        <c:dLbls>
          <c:showLegendKey val="0"/>
          <c:showVal val="1"/>
          <c:showCatName val="0"/>
          <c:showSerName val="0"/>
          <c:showPercent val="0"/>
          <c:showBubbleSize val="0"/>
          <c:showLeaderLines val="1"/>
        </c:dLbls>
      </c:pie3DChart>
      <c:spPr>
        <a:solidFill>
          <a:srgbClr val="C0C0C0"/>
        </a:solidFill>
        <a:ln w="12661">
          <a:solidFill>
            <a:srgbClr val="808080"/>
          </a:solidFill>
          <a:prstDash val="solid"/>
        </a:ln>
      </c:spPr>
    </c:plotArea>
    <c:legend>
      <c:legendPos val="b"/>
      <c:legendEntry>
        <c:idx val="0"/>
        <c:txPr>
          <a:bodyPr/>
          <a:lstStyle/>
          <a:p>
            <a:pPr>
              <a:defRPr sz="917" b="1" i="0" u="none" strike="noStrike" baseline="0">
                <a:solidFill>
                  <a:srgbClr val="000000"/>
                </a:solidFill>
                <a:latin typeface="Times New Roman"/>
                <a:ea typeface="Times New Roman"/>
                <a:cs typeface="Times New Roman"/>
              </a:defRPr>
            </a:pPr>
            <a:endParaRPr lang="uk-UA"/>
          </a:p>
        </c:txPr>
      </c:legendEntry>
      <c:legendEntry>
        <c:idx val="1"/>
        <c:txPr>
          <a:bodyPr/>
          <a:lstStyle/>
          <a:p>
            <a:pPr>
              <a:defRPr sz="917" b="1" i="0" u="none" strike="noStrike" baseline="0">
                <a:solidFill>
                  <a:srgbClr val="000000"/>
                </a:solidFill>
                <a:latin typeface="Times New Roman"/>
                <a:ea typeface="Times New Roman"/>
                <a:cs typeface="Times New Roman"/>
              </a:defRPr>
            </a:pPr>
            <a:endParaRPr lang="uk-UA"/>
          </a:p>
        </c:txPr>
      </c:legendEntry>
      <c:layout>
        <c:manualLayout>
          <c:xMode val="edge"/>
          <c:yMode val="edge"/>
          <c:x val="0.15548281505728315"/>
          <c:y val="0.89719626168224298"/>
          <c:w val="0.81669394435351883"/>
          <c:h val="0.1059190031152648"/>
        </c:manualLayout>
      </c:layout>
      <c:overlay val="0"/>
      <c:spPr>
        <a:solidFill>
          <a:srgbClr val="FFFFFF"/>
        </a:solidFill>
        <a:ln w="3165">
          <a:solidFill>
            <a:srgbClr val="000000"/>
          </a:solidFill>
          <a:prstDash val="solid"/>
        </a:ln>
      </c:spPr>
      <c:txPr>
        <a:bodyPr/>
        <a:lstStyle/>
        <a:p>
          <a:pPr>
            <a:defRPr sz="1211" b="1" i="0" u="none" strike="noStrike" baseline="0">
              <a:solidFill>
                <a:srgbClr val="000000"/>
              </a:solidFill>
              <a:latin typeface="Times New Roman"/>
              <a:ea typeface="Times New Roman"/>
              <a:cs typeface="Times New Roman"/>
            </a:defRPr>
          </a:pPr>
          <a:endParaRPr lang="uk-UA"/>
        </a:p>
      </c:txPr>
    </c:legend>
    <c:plotVisOnly val="1"/>
    <c:dispBlanksAs val="zero"/>
    <c:showDLblsOverMax val="0"/>
  </c:chart>
  <c:spPr>
    <a:noFill/>
    <a:ln>
      <a:noFill/>
    </a:ln>
  </c:spPr>
  <c:txPr>
    <a:bodyPr/>
    <a:lstStyle/>
    <a:p>
      <a:pPr>
        <a:defRPr sz="1471" b="1" i="0" u="none" strike="noStrike" baseline="0">
          <a:solidFill>
            <a:srgbClr val="000000"/>
          </a:solidFill>
          <a:latin typeface="Times New Roman"/>
          <a:ea typeface="Times New Roman"/>
          <a:cs typeface="Times New Roman"/>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0"/>
    </c:view3D>
    <c:floor>
      <c:thickness val="0"/>
    </c:floor>
    <c:sideWall>
      <c:thickness val="0"/>
    </c:sideWall>
    <c:backWall>
      <c:thickness val="0"/>
    </c:backWall>
    <c:plotArea>
      <c:layout/>
      <c:pie3DChart>
        <c:varyColors val="1"/>
        <c:ser>
          <c:idx val="0"/>
          <c:order val="0"/>
          <c:explosion val="2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B1D5-4A5E-922B-C950EC71229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1D5-4A5E-922B-C950EC71229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B1D5-4A5E-922B-C950EC71229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1D5-4A5E-922B-C950EC71229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B1D5-4A5E-922B-C950EC71229D}"/>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1D5-4A5E-922B-C950EC71229D}"/>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B1D5-4A5E-922B-C950EC71229D}"/>
              </c:ext>
            </c:extLst>
          </c:dPt>
          <c:dLbls>
            <c:dLbl>
              <c:idx val="0"/>
              <c:spPr>
                <a:noFill/>
                <a:ln>
                  <a:noFill/>
                </a:ln>
                <a:effectLst/>
              </c:spPr>
              <c:txPr>
                <a:bodyPr rot="0" spcFirstLastPara="1" vertOverflow="ellipsis" vert="horz" wrap="square" lIns="38100" tIns="19050" rIns="38100" bIns="19050" anchor="ctr" anchorCtr="1">
                  <a:spAutoFit/>
                </a:bodyPr>
                <a:lstStyle/>
                <a:p>
                  <a:pPr>
                    <a:defRPr sz="999" b="1" i="0" u="none" strike="noStrike" kern="1200" spc="0" baseline="0">
                      <a:solidFill>
                        <a:schemeClr val="accent1"/>
                      </a:solidFill>
                      <a:latin typeface="+mn-lt"/>
                      <a:ea typeface="+mn-ea"/>
                      <a:cs typeface="+mn-cs"/>
                    </a:defRPr>
                  </a:pPr>
                  <a:endParaRPr lang="uk-UA"/>
                </a:p>
              </c:txPr>
              <c:dLblPos val="outEnd"/>
              <c:showLegendKey val="0"/>
              <c:showVal val="0"/>
              <c:showCatName val="1"/>
              <c:showSerName val="0"/>
              <c:showPercent val="1"/>
              <c:showBubbleSize val="0"/>
              <c:extLst>
                <c:ext xmlns:c16="http://schemas.microsoft.com/office/drawing/2014/chart" uri="{C3380CC4-5D6E-409C-BE32-E72D297353CC}">
                  <c16:uniqueId val="{00000000-B1D5-4A5E-922B-C950EC71229D}"/>
                </c:ext>
              </c:extLst>
            </c:dLbl>
            <c:dLbl>
              <c:idx val="1"/>
              <c:layout>
                <c:manualLayout>
                  <c:x val="0"/>
                  <c:y val="0.18167821401077741"/>
                </c:manualLayout>
              </c:layout>
              <c:spPr>
                <a:noFill/>
                <a:ln>
                  <a:noFill/>
                </a:ln>
                <a:effectLst/>
              </c:spPr>
              <c:txPr>
                <a:bodyPr rot="0" spcFirstLastPara="1" vertOverflow="ellipsis" vert="horz" wrap="square" lIns="38100" tIns="19050" rIns="38100" bIns="19050" anchor="ctr" anchorCtr="1">
                  <a:noAutofit/>
                </a:bodyPr>
                <a:lstStyle/>
                <a:p>
                  <a:pPr>
                    <a:defRPr sz="999" b="1" i="0" u="none" strike="noStrike" kern="1200" spc="0" baseline="0">
                      <a:solidFill>
                        <a:schemeClr val="accent2"/>
                      </a:solidFill>
                      <a:latin typeface="+mn-lt"/>
                      <a:ea typeface="+mn-ea"/>
                      <a:cs typeface="+mn-cs"/>
                    </a:defRPr>
                  </a:pPr>
                  <a:endParaRPr lang="uk-UA"/>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B1D5-4A5E-922B-C950EC71229D}"/>
                </c:ext>
              </c:extLst>
            </c:dLbl>
            <c:dLbl>
              <c:idx val="2"/>
              <c:layout>
                <c:manualLayout>
                  <c:x val="2.1874218078908148E-2"/>
                  <c:y val="-3.6951501154734438E-2"/>
                </c:manualLayout>
              </c:layout>
              <c:spPr>
                <a:noFill/>
                <a:ln>
                  <a:noFill/>
                </a:ln>
                <a:effectLst/>
              </c:spPr>
              <c:txPr>
                <a:bodyPr rot="0" spcFirstLastPara="1" vertOverflow="ellipsis" vert="horz" wrap="square" lIns="38100" tIns="19050" rIns="38100" bIns="19050" anchor="ctr" anchorCtr="1">
                  <a:spAutoFit/>
                </a:bodyPr>
                <a:lstStyle/>
                <a:p>
                  <a:pPr>
                    <a:defRPr sz="999" b="1" i="0" u="none" strike="noStrike" kern="1200" spc="0" baseline="0">
                      <a:solidFill>
                        <a:schemeClr val="accent3"/>
                      </a:solidFill>
                      <a:latin typeface="+mn-lt"/>
                      <a:ea typeface="+mn-ea"/>
                      <a:cs typeface="+mn-cs"/>
                    </a:defRPr>
                  </a:pPr>
                  <a:endParaRPr lang="uk-U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1D5-4A5E-922B-C950EC71229D}"/>
                </c:ext>
              </c:extLst>
            </c:dLbl>
            <c:dLbl>
              <c:idx val="3"/>
              <c:layout>
                <c:manualLayout>
                  <c:x val="-0.10340539455483852"/>
                  <c:y val="2.4634334103156262E-2"/>
                </c:manualLayout>
              </c:layout>
              <c:spPr>
                <a:noFill/>
                <a:ln>
                  <a:noFill/>
                </a:ln>
                <a:effectLst/>
              </c:spPr>
              <c:txPr>
                <a:bodyPr rot="0" spcFirstLastPara="1" vertOverflow="ellipsis" vert="horz" wrap="square" lIns="38100" tIns="19050" rIns="38100" bIns="19050" anchor="ctr" anchorCtr="1">
                  <a:noAutofit/>
                </a:bodyPr>
                <a:lstStyle/>
                <a:p>
                  <a:pPr>
                    <a:defRPr sz="999" b="1" i="0" u="none" strike="noStrike" kern="1200" spc="0" baseline="0">
                      <a:solidFill>
                        <a:schemeClr val="accent4"/>
                      </a:solidFill>
                      <a:latin typeface="+mn-lt"/>
                      <a:ea typeface="+mn-ea"/>
                      <a:cs typeface="+mn-cs"/>
                    </a:defRPr>
                  </a:pPr>
                  <a:endParaRPr lang="uk-UA"/>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B1D5-4A5E-922B-C950EC71229D}"/>
                </c:ext>
              </c:extLst>
            </c:dLbl>
            <c:dLbl>
              <c:idx val="4"/>
              <c:layout>
                <c:manualLayout>
                  <c:x val="-0.11732535151414375"/>
                  <c:y val="0"/>
                </c:manualLayout>
              </c:layout>
              <c:spPr>
                <a:noFill/>
                <a:ln>
                  <a:noFill/>
                </a:ln>
                <a:effectLst/>
              </c:spPr>
              <c:txPr>
                <a:bodyPr rot="0" spcFirstLastPara="1" vertOverflow="ellipsis" vert="horz" wrap="square" lIns="38100" tIns="19050" rIns="38100" bIns="19050" anchor="ctr" anchorCtr="1">
                  <a:spAutoFit/>
                </a:bodyPr>
                <a:lstStyle/>
                <a:p>
                  <a:pPr>
                    <a:defRPr sz="999" b="1" i="0" u="none" strike="noStrike" kern="1200" spc="0" baseline="0">
                      <a:solidFill>
                        <a:schemeClr val="accent5"/>
                      </a:solidFill>
                      <a:latin typeface="+mn-lt"/>
                      <a:ea typeface="+mn-ea"/>
                      <a:cs typeface="+mn-cs"/>
                    </a:defRPr>
                  </a:pPr>
                  <a:endParaRPr lang="uk-U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B1D5-4A5E-922B-C950EC71229D}"/>
                </c:ext>
              </c:extLst>
            </c:dLbl>
            <c:dLbl>
              <c:idx val="5"/>
              <c:layout>
                <c:manualLayout>
                  <c:x val="1.9885652799007409E-2"/>
                  <c:y val="-3.6951501154734417E-2"/>
                </c:manualLayout>
              </c:layout>
              <c:spPr>
                <a:noFill/>
                <a:ln>
                  <a:noFill/>
                </a:ln>
                <a:effectLst/>
              </c:spPr>
              <c:txPr>
                <a:bodyPr rot="0" spcFirstLastPara="1" vertOverflow="ellipsis" vert="horz" wrap="square" lIns="38100" tIns="19050" rIns="38100" bIns="19050" anchor="ctr" anchorCtr="1">
                  <a:spAutoFit/>
                </a:bodyPr>
                <a:lstStyle/>
                <a:p>
                  <a:pPr>
                    <a:defRPr sz="999" b="1" i="0" u="none" strike="noStrike" kern="1200" spc="0" baseline="0">
                      <a:solidFill>
                        <a:schemeClr val="accent6"/>
                      </a:solidFill>
                      <a:latin typeface="+mn-lt"/>
                      <a:ea typeface="+mn-ea"/>
                      <a:cs typeface="+mn-cs"/>
                    </a:defRPr>
                  </a:pPr>
                  <a:endParaRPr lang="uk-U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1D5-4A5E-922B-C950EC71229D}"/>
                </c:ext>
              </c:extLst>
            </c:dLbl>
            <c:dLbl>
              <c:idx val="6"/>
              <c:layout>
                <c:manualLayout>
                  <c:x val="0.15510809183225779"/>
                  <c:y val="-3.0792917628945414E-3"/>
                </c:manualLayout>
              </c:layout>
              <c:spPr>
                <a:noFill/>
                <a:ln>
                  <a:noFill/>
                </a:ln>
                <a:effectLst/>
              </c:spPr>
              <c:txPr>
                <a:bodyPr rot="0" spcFirstLastPara="1" vertOverflow="ellipsis" vert="horz" wrap="square" lIns="38100" tIns="19050" rIns="38100" bIns="19050" anchor="ctr" anchorCtr="1">
                  <a:spAutoFit/>
                </a:bodyPr>
                <a:lstStyle/>
                <a:p>
                  <a:pPr>
                    <a:defRPr sz="999" b="1" i="0" u="none" strike="noStrike" kern="1200" spc="0" baseline="0">
                      <a:solidFill>
                        <a:schemeClr val="accent1">
                          <a:lumMod val="60000"/>
                        </a:schemeClr>
                      </a:solidFill>
                      <a:latin typeface="+mn-lt"/>
                      <a:ea typeface="+mn-ea"/>
                      <a:cs typeface="+mn-cs"/>
                    </a:defRPr>
                  </a:pPr>
                  <a:endParaRPr lang="uk-U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B1D5-4A5E-922B-C950EC71229D}"/>
                </c:ext>
              </c:extLst>
            </c:dLbl>
            <c:spPr>
              <a:noFill/>
              <a:ln>
                <a:noFill/>
              </a:ln>
              <a:effectLst/>
            </c:spPr>
            <c:dLblPos val="outEnd"/>
            <c:showLegendKey val="0"/>
            <c:showVal val="0"/>
            <c:showCatName val="1"/>
            <c:showSerName val="0"/>
            <c:showPercent val="1"/>
            <c:showBubbleSize val="0"/>
            <c:showLeaderLines val="1"/>
            <c:leaderLines>
              <c:spPr>
                <a:ln w="951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Лист1!$B$7:$B$13</c:f>
              <c:strCache>
                <c:ptCount val="7"/>
                <c:pt idx="0">
                  <c:v>податку на доходи фізичних осіб</c:v>
                </c:pt>
                <c:pt idx="1">
                  <c:v>Податок на нерухоме майно</c:v>
                </c:pt>
                <c:pt idx="2">
                  <c:v>Плата за землю</c:v>
                </c:pt>
                <c:pt idx="3">
                  <c:v>Єдиний податок</c:v>
                </c:pt>
                <c:pt idx="4">
                  <c:v>Плата за надання адміністративних послуг</c:v>
                </c:pt>
                <c:pt idx="5">
                  <c:v>Акцизний податок</c:v>
                </c:pt>
                <c:pt idx="6">
                  <c:v>Інші надходження</c:v>
                </c:pt>
              </c:strCache>
            </c:strRef>
          </c:cat>
          <c:val>
            <c:numRef>
              <c:f>Лист1!$C$7:$C$13</c:f>
              <c:numCache>
                <c:formatCode>\О\с\н\о\в\н\о\й</c:formatCode>
                <c:ptCount val="7"/>
                <c:pt idx="0">
                  <c:v>75.5</c:v>
                </c:pt>
                <c:pt idx="1">
                  <c:v>0.8</c:v>
                </c:pt>
                <c:pt idx="2">
                  <c:v>9.1</c:v>
                </c:pt>
                <c:pt idx="3">
                  <c:v>12.3</c:v>
                </c:pt>
                <c:pt idx="4">
                  <c:v>1.1000000000000001</c:v>
                </c:pt>
                <c:pt idx="5">
                  <c:v>0.7</c:v>
                </c:pt>
                <c:pt idx="6">
                  <c:v>0.5</c:v>
                </c:pt>
              </c:numCache>
            </c:numRef>
          </c:val>
          <c:extLst>
            <c:ext xmlns:c16="http://schemas.microsoft.com/office/drawing/2014/chart" uri="{C3380CC4-5D6E-409C-BE32-E72D297353CC}">
              <c16:uniqueId val="{00000007-B1D5-4A5E-922B-C950EC71229D}"/>
            </c:ext>
          </c:extLst>
        </c:ser>
        <c:dLbls>
          <c:showLegendKey val="0"/>
          <c:showVal val="0"/>
          <c:showCatName val="0"/>
          <c:showSerName val="0"/>
          <c:showPercent val="0"/>
          <c:showBubbleSize val="0"/>
          <c:showLeaderLines val="1"/>
        </c:dLbls>
      </c:pie3DChart>
      <c:spPr>
        <a:noFill/>
        <a:ln w="25374">
          <a:noFill/>
        </a:ln>
      </c:spPr>
    </c:plotArea>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1" i="0" u="none" strike="noStrike" kern="1200" cap="all" baseline="0">
                <a:solidFill>
                  <a:schemeClr val="tx1">
                    <a:lumMod val="65000"/>
                    <a:lumOff val="35000"/>
                  </a:schemeClr>
                </a:solidFill>
                <a:latin typeface="+mn-lt"/>
                <a:ea typeface="+mn-ea"/>
                <a:cs typeface="+mn-cs"/>
              </a:defRPr>
            </a:pPr>
            <a:r>
              <a:rPr lang="uk-UA"/>
              <a:t>Структура видатків загального фонду бюджету громади за економічною структурою на 2021рік  </a:t>
            </a:r>
            <a:r>
              <a:rPr lang="uk-UA" sz="799"/>
              <a:t>(грн)/(відсоток)</a:t>
            </a:r>
          </a:p>
        </c:rich>
      </c:tx>
      <c:overlay val="0"/>
      <c:spPr>
        <a:noFill/>
        <a:ln>
          <a:noFill/>
        </a:ln>
        <a:effectLst/>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8A2A-473B-B7CE-4D108F09DB8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A2A-473B-B7CE-4D108F09DB8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8A2A-473B-B7CE-4D108F09DB8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A2A-473B-B7CE-4D108F09DB8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8A2A-473B-B7CE-4D108F09DB84}"/>
              </c:ext>
            </c:extLst>
          </c:dPt>
          <c:dLbls>
            <c:dLbl>
              <c:idx val="0"/>
              <c:spPr>
                <a:noFill/>
                <a:ln>
                  <a:noFill/>
                </a:ln>
                <a:effectLst/>
              </c:spPr>
              <c:txPr>
                <a:bodyPr rot="0" spcFirstLastPara="1" vertOverflow="ellipsis" vert="horz" wrap="square" lIns="38100" tIns="19050" rIns="38100" bIns="19050" anchor="ctr" anchorCtr="1">
                  <a:spAutoFit/>
                </a:bodyPr>
                <a:lstStyle/>
                <a:p>
                  <a:pPr>
                    <a:defRPr sz="999" b="1" i="0" u="none" strike="noStrike" kern="1200" spc="0" baseline="0">
                      <a:solidFill>
                        <a:schemeClr val="accent1"/>
                      </a:solidFill>
                      <a:latin typeface="+mn-lt"/>
                      <a:ea typeface="+mn-ea"/>
                      <a:cs typeface="+mn-cs"/>
                    </a:defRPr>
                  </a:pPr>
                  <a:endParaRPr lang="uk-UA"/>
                </a:p>
              </c:txPr>
              <c:dLblPos val="outEnd"/>
              <c:showLegendKey val="0"/>
              <c:showVal val="0"/>
              <c:showCatName val="1"/>
              <c:showSerName val="0"/>
              <c:showPercent val="1"/>
              <c:showBubbleSize val="0"/>
              <c:extLst>
                <c:ext xmlns:c16="http://schemas.microsoft.com/office/drawing/2014/chart" uri="{C3380CC4-5D6E-409C-BE32-E72D297353CC}">
                  <c16:uniqueId val="{00000000-8A2A-473B-B7CE-4D108F09DB84}"/>
                </c:ext>
              </c:extLst>
            </c:dLbl>
            <c:dLbl>
              <c:idx val="1"/>
              <c:layout>
                <c:manualLayout>
                  <c:x val="3.8177043181993773E-3"/>
                  <c:y val="0.14277093764540494"/>
                </c:manualLayout>
              </c:layout>
              <c:spPr>
                <a:noFill/>
                <a:ln>
                  <a:noFill/>
                </a:ln>
                <a:effectLst/>
              </c:spPr>
              <c:txPr>
                <a:bodyPr rot="0" spcFirstLastPara="1" vertOverflow="ellipsis" vert="horz" wrap="square" lIns="38100" tIns="19050" rIns="38100" bIns="19050" anchor="ctr" anchorCtr="1">
                  <a:noAutofit/>
                </a:bodyPr>
                <a:lstStyle/>
                <a:p>
                  <a:pPr>
                    <a:defRPr sz="999" b="1" i="0" u="none" strike="noStrike" kern="1200" spc="0" baseline="0">
                      <a:solidFill>
                        <a:schemeClr val="accent2"/>
                      </a:solidFill>
                      <a:latin typeface="+mn-lt"/>
                      <a:ea typeface="+mn-ea"/>
                      <a:cs typeface="+mn-cs"/>
                    </a:defRPr>
                  </a:pPr>
                  <a:endParaRPr lang="uk-UA"/>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8A2A-473B-B7CE-4D108F09DB84}"/>
                </c:ext>
              </c:extLst>
            </c:dLbl>
            <c:dLbl>
              <c:idx val="2"/>
              <c:layout>
                <c:manualLayout>
                  <c:x val="-0.14316391193247532"/>
                  <c:y val="8.2274667824126554E-2"/>
                </c:manualLayout>
              </c:layout>
              <c:spPr>
                <a:noFill/>
                <a:ln>
                  <a:noFill/>
                </a:ln>
                <a:effectLst/>
              </c:spPr>
              <c:txPr>
                <a:bodyPr rot="0" spcFirstLastPara="1" vertOverflow="ellipsis" vert="horz" wrap="square" lIns="38100" tIns="19050" rIns="38100" bIns="19050" anchor="ctr" anchorCtr="1">
                  <a:spAutoFit/>
                </a:bodyPr>
                <a:lstStyle/>
                <a:p>
                  <a:pPr>
                    <a:defRPr sz="999" b="1" i="0" u="none" strike="noStrike" kern="1200" spc="0" baseline="0">
                      <a:solidFill>
                        <a:schemeClr val="accent3"/>
                      </a:solidFill>
                      <a:latin typeface="+mn-lt"/>
                      <a:ea typeface="+mn-ea"/>
                      <a:cs typeface="+mn-cs"/>
                    </a:defRPr>
                  </a:pPr>
                  <a:endParaRPr lang="uk-U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A2A-473B-B7CE-4D108F09DB84}"/>
                </c:ext>
              </c:extLst>
            </c:dLbl>
            <c:dLbl>
              <c:idx val="3"/>
              <c:spPr>
                <a:noFill/>
                <a:ln>
                  <a:noFill/>
                </a:ln>
                <a:effectLst/>
              </c:spPr>
              <c:txPr>
                <a:bodyPr rot="0" spcFirstLastPara="1" vertOverflow="ellipsis" vert="horz" wrap="square" lIns="38100" tIns="19050" rIns="38100" bIns="19050" anchor="ctr" anchorCtr="1">
                  <a:spAutoFit/>
                </a:bodyPr>
                <a:lstStyle/>
                <a:p>
                  <a:pPr>
                    <a:defRPr sz="999" b="1" i="0" u="none" strike="noStrike" kern="1200" spc="0" baseline="0">
                      <a:solidFill>
                        <a:schemeClr val="accent4"/>
                      </a:solidFill>
                      <a:latin typeface="+mn-lt"/>
                      <a:ea typeface="+mn-ea"/>
                      <a:cs typeface="+mn-cs"/>
                    </a:defRPr>
                  </a:pPr>
                  <a:endParaRPr lang="uk-UA"/>
                </a:p>
              </c:txPr>
              <c:dLblPos val="outEnd"/>
              <c:showLegendKey val="0"/>
              <c:showVal val="0"/>
              <c:showCatName val="1"/>
              <c:showSerName val="0"/>
              <c:showPercent val="1"/>
              <c:showBubbleSize val="0"/>
              <c:extLst>
                <c:ext xmlns:c16="http://schemas.microsoft.com/office/drawing/2014/chart" uri="{C3380CC4-5D6E-409C-BE32-E72D297353CC}">
                  <c16:uniqueId val="{00000003-8A2A-473B-B7CE-4D108F09DB84}"/>
                </c:ext>
              </c:extLst>
            </c:dLbl>
            <c:dLbl>
              <c:idx val="4"/>
              <c:layout>
                <c:manualLayout>
                  <c:x val="-0.10307801659138224"/>
                  <c:y val="0"/>
                </c:manualLayout>
              </c:layout>
              <c:spPr>
                <a:noFill/>
                <a:ln>
                  <a:noFill/>
                </a:ln>
                <a:effectLst/>
              </c:spPr>
              <c:txPr>
                <a:bodyPr rot="0" spcFirstLastPara="1" vertOverflow="ellipsis" vert="horz" wrap="square" lIns="38100" tIns="19050" rIns="38100" bIns="19050" anchor="ctr" anchorCtr="1">
                  <a:spAutoFit/>
                </a:bodyPr>
                <a:lstStyle/>
                <a:p>
                  <a:pPr>
                    <a:defRPr sz="999" b="1" i="0" u="none" strike="noStrike" kern="1200" spc="0" baseline="0">
                      <a:solidFill>
                        <a:schemeClr val="accent5"/>
                      </a:solidFill>
                      <a:latin typeface="+mn-lt"/>
                      <a:ea typeface="+mn-ea"/>
                      <a:cs typeface="+mn-cs"/>
                    </a:defRPr>
                  </a:pPr>
                  <a:endParaRPr lang="uk-U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8A2A-473B-B7CE-4D108F09DB84}"/>
                </c:ext>
              </c:extLst>
            </c:dLbl>
            <c:spPr>
              <a:noFill/>
              <a:ln>
                <a:noFill/>
              </a:ln>
              <a:effectLst/>
            </c:spPr>
            <c:dLblPos val="outEnd"/>
            <c:showLegendKey val="0"/>
            <c:showVal val="0"/>
            <c:showCatName val="1"/>
            <c:showSerName val="0"/>
            <c:showPercent val="1"/>
            <c:showBubbleSize val="0"/>
            <c:showLeaderLines val="1"/>
            <c:leaderLines>
              <c:spPr>
                <a:ln w="9518"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Лист1!$B$30:$B$34</c:f>
              <c:strCache>
                <c:ptCount val="5"/>
                <c:pt idx="0">
                  <c:v>заробітна плата</c:v>
                </c:pt>
                <c:pt idx="1">
                  <c:v>енергоносії </c:v>
                </c:pt>
                <c:pt idx="2">
                  <c:v>соціальне забезпечення</c:v>
                </c:pt>
                <c:pt idx="3">
                  <c:v>харчування</c:v>
                </c:pt>
                <c:pt idx="4">
                  <c:v>інші поточні видатки</c:v>
                </c:pt>
              </c:strCache>
            </c:strRef>
          </c:cat>
          <c:val>
            <c:numRef>
              <c:f>Лист1!$C$30:$C$34</c:f>
              <c:numCache>
                <c:formatCode>#\ ##0</c:formatCode>
                <c:ptCount val="5"/>
                <c:pt idx="0">
                  <c:v>23582920</c:v>
                </c:pt>
                <c:pt idx="1">
                  <c:v>1408250</c:v>
                </c:pt>
                <c:pt idx="2">
                  <c:v>938626</c:v>
                </c:pt>
                <c:pt idx="3">
                  <c:v>400000</c:v>
                </c:pt>
                <c:pt idx="4">
                  <c:v>3070957</c:v>
                </c:pt>
              </c:numCache>
            </c:numRef>
          </c:val>
          <c:extLst>
            <c:ext xmlns:c16="http://schemas.microsoft.com/office/drawing/2014/chart" uri="{C3380CC4-5D6E-409C-BE32-E72D297353CC}">
              <c16:uniqueId val="{00000005-8A2A-473B-B7CE-4D108F09DB84}"/>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8A2A-473B-B7CE-4D108F09DB8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A2A-473B-B7CE-4D108F09DB8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8A2A-473B-B7CE-4D108F09DB8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8A2A-473B-B7CE-4D108F09DB8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8A2A-473B-B7CE-4D108F09DB84}"/>
              </c:ext>
            </c:extLst>
          </c:dPt>
          <c:dLbls>
            <c:dLbl>
              <c:idx val="0"/>
              <c:spPr>
                <a:noFill/>
                <a:ln>
                  <a:noFill/>
                </a:ln>
                <a:effectLst/>
              </c:spPr>
              <c:txPr>
                <a:bodyPr rot="0" spcFirstLastPara="1" vertOverflow="ellipsis" vert="horz" wrap="square" lIns="38100" tIns="19050" rIns="38100" bIns="19050" anchor="ctr" anchorCtr="1">
                  <a:spAutoFit/>
                </a:bodyPr>
                <a:lstStyle/>
                <a:p>
                  <a:pPr>
                    <a:defRPr sz="999" b="1" i="0" u="none" strike="noStrike" kern="1200" spc="0" baseline="0">
                      <a:solidFill>
                        <a:schemeClr val="accent1"/>
                      </a:solidFill>
                      <a:latin typeface="+mn-lt"/>
                      <a:ea typeface="+mn-ea"/>
                      <a:cs typeface="+mn-cs"/>
                    </a:defRPr>
                  </a:pPr>
                  <a:endParaRPr lang="uk-UA"/>
                </a:p>
              </c:txPr>
              <c:dLblPos val="outEnd"/>
              <c:showLegendKey val="0"/>
              <c:showVal val="0"/>
              <c:showCatName val="1"/>
              <c:showSerName val="0"/>
              <c:showPercent val="1"/>
              <c:showBubbleSize val="0"/>
              <c:extLst>
                <c:ext xmlns:c16="http://schemas.microsoft.com/office/drawing/2014/chart" uri="{C3380CC4-5D6E-409C-BE32-E72D297353CC}">
                  <c16:uniqueId val="{00000006-8A2A-473B-B7CE-4D108F09DB84}"/>
                </c:ext>
              </c:extLst>
            </c:dLbl>
            <c:dLbl>
              <c:idx val="1"/>
              <c:spPr>
                <a:noFill/>
                <a:ln>
                  <a:noFill/>
                </a:ln>
                <a:effectLst/>
              </c:spPr>
              <c:txPr>
                <a:bodyPr rot="0" spcFirstLastPara="1" vertOverflow="ellipsis" vert="horz" wrap="square" lIns="38100" tIns="19050" rIns="38100" bIns="19050" anchor="ctr" anchorCtr="1">
                  <a:spAutoFit/>
                </a:bodyPr>
                <a:lstStyle/>
                <a:p>
                  <a:pPr>
                    <a:defRPr sz="999" b="1" i="0" u="none" strike="noStrike" kern="1200" spc="0" baseline="0">
                      <a:solidFill>
                        <a:schemeClr val="accent2"/>
                      </a:solidFill>
                      <a:latin typeface="+mn-lt"/>
                      <a:ea typeface="+mn-ea"/>
                      <a:cs typeface="+mn-cs"/>
                    </a:defRPr>
                  </a:pPr>
                  <a:endParaRPr lang="uk-UA"/>
                </a:p>
              </c:txPr>
              <c:dLblPos val="outEnd"/>
              <c:showLegendKey val="0"/>
              <c:showVal val="0"/>
              <c:showCatName val="1"/>
              <c:showSerName val="0"/>
              <c:showPercent val="1"/>
              <c:showBubbleSize val="0"/>
              <c:extLst>
                <c:ext xmlns:c16="http://schemas.microsoft.com/office/drawing/2014/chart" uri="{C3380CC4-5D6E-409C-BE32-E72D297353CC}">
                  <c16:uniqueId val="{00000007-8A2A-473B-B7CE-4D108F09DB84}"/>
                </c:ext>
              </c:extLst>
            </c:dLbl>
            <c:dLbl>
              <c:idx val="2"/>
              <c:spPr>
                <a:noFill/>
                <a:ln>
                  <a:noFill/>
                </a:ln>
                <a:effectLst/>
              </c:spPr>
              <c:txPr>
                <a:bodyPr rot="0" spcFirstLastPara="1" vertOverflow="ellipsis" vert="horz" wrap="square" lIns="38100" tIns="19050" rIns="38100" bIns="19050" anchor="ctr" anchorCtr="1">
                  <a:spAutoFit/>
                </a:bodyPr>
                <a:lstStyle/>
                <a:p>
                  <a:pPr>
                    <a:defRPr sz="999" b="1" i="0" u="none" strike="noStrike" kern="1200" spc="0" baseline="0">
                      <a:solidFill>
                        <a:schemeClr val="accent3"/>
                      </a:solidFill>
                      <a:latin typeface="+mn-lt"/>
                      <a:ea typeface="+mn-ea"/>
                      <a:cs typeface="+mn-cs"/>
                    </a:defRPr>
                  </a:pPr>
                  <a:endParaRPr lang="uk-UA"/>
                </a:p>
              </c:txPr>
              <c:dLblPos val="outEnd"/>
              <c:showLegendKey val="0"/>
              <c:showVal val="0"/>
              <c:showCatName val="1"/>
              <c:showSerName val="0"/>
              <c:showPercent val="1"/>
              <c:showBubbleSize val="0"/>
              <c:extLst>
                <c:ext xmlns:c16="http://schemas.microsoft.com/office/drawing/2014/chart" uri="{C3380CC4-5D6E-409C-BE32-E72D297353CC}">
                  <c16:uniqueId val="{00000008-8A2A-473B-B7CE-4D108F09DB84}"/>
                </c:ext>
              </c:extLst>
            </c:dLbl>
            <c:dLbl>
              <c:idx val="3"/>
              <c:spPr>
                <a:noFill/>
                <a:ln>
                  <a:noFill/>
                </a:ln>
                <a:effectLst/>
              </c:spPr>
              <c:txPr>
                <a:bodyPr rot="0" spcFirstLastPara="1" vertOverflow="ellipsis" vert="horz" wrap="square" lIns="38100" tIns="19050" rIns="38100" bIns="19050" anchor="ctr" anchorCtr="1">
                  <a:spAutoFit/>
                </a:bodyPr>
                <a:lstStyle/>
                <a:p>
                  <a:pPr>
                    <a:defRPr sz="999" b="1" i="0" u="none" strike="noStrike" kern="1200" spc="0" baseline="0">
                      <a:solidFill>
                        <a:schemeClr val="accent4"/>
                      </a:solidFill>
                      <a:latin typeface="+mn-lt"/>
                      <a:ea typeface="+mn-ea"/>
                      <a:cs typeface="+mn-cs"/>
                    </a:defRPr>
                  </a:pPr>
                  <a:endParaRPr lang="uk-UA"/>
                </a:p>
              </c:txPr>
              <c:dLblPos val="outEnd"/>
              <c:showLegendKey val="0"/>
              <c:showVal val="0"/>
              <c:showCatName val="1"/>
              <c:showSerName val="0"/>
              <c:showPercent val="1"/>
              <c:showBubbleSize val="0"/>
              <c:extLst>
                <c:ext xmlns:c16="http://schemas.microsoft.com/office/drawing/2014/chart" uri="{C3380CC4-5D6E-409C-BE32-E72D297353CC}">
                  <c16:uniqueId val="{00000009-8A2A-473B-B7CE-4D108F09DB84}"/>
                </c:ext>
              </c:extLst>
            </c:dLbl>
            <c:dLbl>
              <c:idx val="4"/>
              <c:spPr>
                <a:noFill/>
                <a:ln>
                  <a:noFill/>
                </a:ln>
                <a:effectLst/>
              </c:spPr>
              <c:txPr>
                <a:bodyPr rot="0" spcFirstLastPara="1" vertOverflow="ellipsis" vert="horz" wrap="square" lIns="38100" tIns="19050" rIns="38100" bIns="19050" anchor="ctr" anchorCtr="1">
                  <a:spAutoFit/>
                </a:bodyPr>
                <a:lstStyle/>
                <a:p>
                  <a:pPr>
                    <a:defRPr sz="999" b="1" i="0" u="none" strike="noStrike" kern="1200" spc="0" baseline="0">
                      <a:solidFill>
                        <a:schemeClr val="accent5"/>
                      </a:solidFill>
                      <a:latin typeface="+mn-lt"/>
                      <a:ea typeface="+mn-ea"/>
                      <a:cs typeface="+mn-cs"/>
                    </a:defRPr>
                  </a:pPr>
                  <a:endParaRPr lang="uk-UA"/>
                </a:p>
              </c:txPr>
              <c:dLblPos val="outEnd"/>
              <c:showLegendKey val="0"/>
              <c:showVal val="0"/>
              <c:showCatName val="1"/>
              <c:showSerName val="0"/>
              <c:showPercent val="1"/>
              <c:showBubbleSize val="0"/>
              <c:extLst>
                <c:ext xmlns:c16="http://schemas.microsoft.com/office/drawing/2014/chart" uri="{C3380CC4-5D6E-409C-BE32-E72D297353CC}">
                  <c16:uniqueId val="{0000000A-8A2A-473B-B7CE-4D108F09DB84}"/>
                </c:ext>
              </c:extLst>
            </c:dLbl>
            <c:spPr>
              <a:noFill/>
              <a:ln>
                <a:noFill/>
              </a:ln>
              <a:effectLst/>
            </c:spPr>
            <c:dLblPos val="outEnd"/>
            <c:showLegendKey val="0"/>
            <c:showVal val="0"/>
            <c:showCatName val="1"/>
            <c:showSerName val="0"/>
            <c:showPercent val="1"/>
            <c:showBubbleSize val="0"/>
            <c:showLeaderLines val="1"/>
            <c:leaderLines>
              <c:spPr>
                <a:ln w="9518"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Лист1!$B$30:$B$34</c:f>
              <c:strCache>
                <c:ptCount val="5"/>
                <c:pt idx="0">
                  <c:v>заробітна плата</c:v>
                </c:pt>
                <c:pt idx="1">
                  <c:v>енергоносії </c:v>
                </c:pt>
                <c:pt idx="2">
                  <c:v>соціальне забезпечення</c:v>
                </c:pt>
                <c:pt idx="3">
                  <c:v>харчування</c:v>
                </c:pt>
                <c:pt idx="4">
                  <c:v>інші поточні видатки</c:v>
                </c:pt>
              </c:strCache>
            </c:strRef>
          </c:cat>
          <c:val>
            <c:numRef>
              <c:f>Лист1!$D$30:$D$34</c:f>
              <c:numCache>
                <c:formatCode>\О\с\н\о\в\н\о\й</c:formatCode>
                <c:ptCount val="5"/>
                <c:pt idx="0">
                  <c:v>80.2</c:v>
                </c:pt>
                <c:pt idx="1">
                  <c:v>4.8</c:v>
                </c:pt>
                <c:pt idx="2">
                  <c:v>3.2</c:v>
                </c:pt>
                <c:pt idx="3">
                  <c:v>1.4</c:v>
                </c:pt>
                <c:pt idx="4">
                  <c:v>10.4</c:v>
                </c:pt>
              </c:numCache>
            </c:numRef>
          </c:val>
          <c:extLst>
            <c:ext xmlns:c16="http://schemas.microsoft.com/office/drawing/2014/chart" uri="{C3380CC4-5D6E-409C-BE32-E72D297353CC}">
              <c16:uniqueId val="{0000000B-8A2A-473B-B7CE-4D108F09DB84}"/>
            </c:ext>
          </c:extLst>
        </c:ser>
        <c:dLbls>
          <c:showLegendKey val="0"/>
          <c:showVal val="0"/>
          <c:showCatName val="0"/>
          <c:showSerName val="0"/>
          <c:showPercent val="0"/>
          <c:showBubbleSize val="0"/>
          <c:showLeaderLines val="1"/>
        </c:dLbls>
      </c:pie3DChart>
      <c:spPr>
        <a:noFill/>
        <a:ln w="25381">
          <a:noFill/>
        </a:ln>
      </c:spPr>
    </c:plotArea>
    <c:plotVisOnly val="1"/>
    <c:dispBlanksAs val="gap"/>
    <c:showDLblsOverMax val="0"/>
  </c:chart>
  <c:spPr>
    <a:solidFill>
      <a:schemeClr val="bg1"/>
    </a:solidFill>
    <a:ln w="9518"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799" b="1" i="0" u="none" strike="noStrike" kern="1200" cap="all" baseline="0">
                <a:solidFill>
                  <a:schemeClr val="tx1">
                    <a:lumMod val="65000"/>
                    <a:lumOff val="35000"/>
                  </a:schemeClr>
                </a:solidFill>
                <a:latin typeface="+mn-lt"/>
                <a:ea typeface="+mn-ea"/>
                <a:cs typeface="+mn-cs"/>
              </a:defRPr>
            </a:pPr>
            <a:r>
              <a:rPr lang="uk-UA" sz="1399">
                <a:solidFill>
                  <a:sysClr val="windowText" lastClr="000000"/>
                </a:solidFill>
              </a:rPr>
              <a:t>Структура видатків загального фонду бюджету громади на 2021рік </a:t>
            </a:r>
            <a:r>
              <a:rPr lang="uk-UA" sz="1399" baseline="0">
                <a:solidFill>
                  <a:sysClr val="windowText" lastClr="000000"/>
                </a:solidFill>
              </a:rPr>
              <a:t> </a:t>
            </a:r>
            <a:r>
              <a:rPr lang="uk-UA" sz="799" baseline="0">
                <a:solidFill>
                  <a:sysClr val="windowText" lastClr="000000"/>
                </a:solidFill>
              </a:rPr>
              <a:t>(</a:t>
            </a:r>
            <a:r>
              <a:rPr lang="uk-UA" sz="799">
                <a:solidFill>
                  <a:sysClr val="windowText" lastClr="000000"/>
                </a:solidFill>
              </a:rPr>
              <a:t>відсоток)</a:t>
            </a:r>
          </a:p>
        </c:rich>
      </c:tx>
      <c:overlay val="0"/>
      <c:spPr>
        <a:noFill/>
        <a:ln>
          <a:noFill/>
        </a:ln>
        <a:effectLst/>
      </c:spPr>
    </c:title>
    <c:autoTitleDeleted val="0"/>
    <c:view3D>
      <c:rotX val="50"/>
      <c:rotY val="0"/>
      <c:rAngAx val="0"/>
      <c:perspective val="0"/>
    </c:view3D>
    <c:floor>
      <c:thickness val="0"/>
    </c:floor>
    <c:sideWall>
      <c:thickness val="0"/>
    </c:sideWall>
    <c:backWall>
      <c:thickness val="0"/>
    </c:backWall>
    <c:plotArea>
      <c:layout/>
      <c:pie3DChart>
        <c:varyColors val="1"/>
        <c:ser>
          <c:idx val="0"/>
          <c:order val="0"/>
          <c:tx>
            <c:strRef>
              <c:f>Лист1!$C$46:$C$47</c:f>
              <c:strCache>
                <c:ptCount val="2"/>
                <c:pt idx="0">
                  <c:v>Структура видатків загального фонду бюджету громади на 2021рік</c:v>
                </c:pt>
                <c:pt idx="1">
                  <c:v>відсоток</c:v>
                </c:pt>
              </c:strCache>
            </c:strRef>
          </c:tx>
          <c:dPt>
            <c:idx val="0"/>
            <c:bubble3D val="0"/>
            <c:spPr>
              <a:solidFill>
                <a:schemeClr val="accent1">
                  <a:alpha val="90000"/>
                </a:schemeClr>
              </a:solidFill>
              <a:ln w="19036">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0-8C31-42B1-963C-4BC82F1B7B66}"/>
              </c:ext>
            </c:extLst>
          </c:dPt>
          <c:dPt>
            <c:idx val="1"/>
            <c:bubble3D val="0"/>
            <c:spPr>
              <a:solidFill>
                <a:schemeClr val="accent2">
                  <a:alpha val="90000"/>
                </a:schemeClr>
              </a:solidFill>
              <a:ln w="19036">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1-8C31-42B1-963C-4BC82F1B7B66}"/>
              </c:ext>
            </c:extLst>
          </c:dPt>
          <c:dPt>
            <c:idx val="2"/>
            <c:bubble3D val="0"/>
            <c:spPr>
              <a:solidFill>
                <a:schemeClr val="accent3">
                  <a:alpha val="90000"/>
                </a:schemeClr>
              </a:solidFill>
              <a:ln w="19036">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2-8C31-42B1-963C-4BC82F1B7B66}"/>
              </c:ext>
            </c:extLst>
          </c:dPt>
          <c:dPt>
            <c:idx val="3"/>
            <c:bubble3D val="0"/>
            <c:spPr>
              <a:solidFill>
                <a:schemeClr val="accent4">
                  <a:alpha val="90000"/>
                </a:schemeClr>
              </a:solidFill>
              <a:ln w="19036">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3-8C31-42B1-963C-4BC82F1B7B66}"/>
              </c:ext>
            </c:extLst>
          </c:dPt>
          <c:dPt>
            <c:idx val="4"/>
            <c:bubble3D val="0"/>
            <c:spPr>
              <a:solidFill>
                <a:schemeClr val="accent5">
                  <a:alpha val="90000"/>
                </a:schemeClr>
              </a:solidFill>
              <a:ln w="19036">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4-8C31-42B1-963C-4BC82F1B7B66}"/>
              </c:ext>
            </c:extLst>
          </c:dPt>
          <c:dPt>
            <c:idx val="5"/>
            <c:bubble3D val="0"/>
            <c:spPr>
              <a:solidFill>
                <a:schemeClr val="accent6">
                  <a:alpha val="90000"/>
                </a:schemeClr>
              </a:solidFill>
              <a:ln w="19036">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5-8C31-42B1-963C-4BC82F1B7B66}"/>
              </c:ext>
            </c:extLst>
          </c:dPt>
          <c:dPt>
            <c:idx val="6"/>
            <c:bubble3D val="0"/>
            <c:spPr>
              <a:solidFill>
                <a:schemeClr val="accent1">
                  <a:lumMod val="60000"/>
                  <a:alpha val="90000"/>
                </a:schemeClr>
              </a:solidFill>
              <a:ln w="19036">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extLst>
              <c:ext xmlns:c16="http://schemas.microsoft.com/office/drawing/2014/chart" uri="{C3380CC4-5D6E-409C-BE32-E72D297353CC}">
                <c16:uniqueId val="{00000006-8C31-42B1-963C-4BC82F1B7B66}"/>
              </c:ext>
            </c:extLst>
          </c:dPt>
          <c:dPt>
            <c:idx val="7"/>
            <c:bubble3D val="0"/>
            <c:spPr>
              <a:solidFill>
                <a:schemeClr val="accent2">
                  <a:lumMod val="60000"/>
                  <a:alpha val="90000"/>
                </a:schemeClr>
              </a:solidFill>
              <a:ln w="19036">
                <a:solidFill>
                  <a:schemeClr val="accent2">
                    <a:lumMod val="60000"/>
                    <a:lumMod val="75000"/>
                  </a:schemeClr>
                </a:solidFill>
              </a:ln>
              <a:effectLst>
                <a:innerShdw blurRad="114300">
                  <a:schemeClr val="accent2">
                    <a:lumMod val="60000"/>
                    <a:lumMod val="75000"/>
                  </a:schemeClr>
                </a:innerShdw>
              </a:effectLst>
              <a:scene3d>
                <a:camera prst="orthographicFront"/>
                <a:lightRig rig="threePt" dir="t"/>
              </a:scene3d>
              <a:sp3d contourW="19050" prstMaterial="flat">
                <a:contourClr>
                  <a:schemeClr val="accent2">
                    <a:lumMod val="60000"/>
                    <a:lumMod val="75000"/>
                  </a:schemeClr>
                </a:contourClr>
              </a:sp3d>
            </c:spPr>
            <c:extLst>
              <c:ext xmlns:c16="http://schemas.microsoft.com/office/drawing/2014/chart" uri="{C3380CC4-5D6E-409C-BE32-E72D297353CC}">
                <c16:uniqueId val="{00000007-8C31-42B1-963C-4BC82F1B7B66}"/>
              </c:ext>
            </c:extLst>
          </c:dPt>
          <c:dLbls>
            <c:dLbl>
              <c:idx val="0"/>
              <c:layout>
                <c:manualLayout>
                  <c:x val="1.7188976377952758E-2"/>
                  <c:y val="-9.2327573636628676E-2"/>
                </c:manualLayout>
              </c:layout>
              <c:spPr>
                <a:solidFill>
                  <a:schemeClr val="lt1">
                    <a:alpha val="90000"/>
                  </a:schemeClr>
                </a:solidFill>
                <a:ln w="1269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999" b="0" i="0" u="none" strike="noStrike" kern="1200" baseline="0">
                      <a:solidFill>
                        <a:schemeClr val="accent1"/>
                      </a:solidFill>
                      <a:effectLst/>
                      <a:latin typeface="+mn-lt"/>
                      <a:ea typeface="+mn-ea"/>
                      <a:cs typeface="+mn-cs"/>
                    </a:defRPr>
                  </a:pPr>
                  <a:endParaRPr lang="uk-U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C31-42B1-963C-4BC82F1B7B66}"/>
                </c:ext>
              </c:extLst>
            </c:dLbl>
            <c:dLbl>
              <c:idx val="1"/>
              <c:layout>
                <c:manualLayout>
                  <c:x val="-3.7235714065120197E-2"/>
                  <c:y val="-0.23211615511545716"/>
                </c:manualLayout>
              </c:layout>
              <c:spPr>
                <a:solidFill>
                  <a:schemeClr val="lt1">
                    <a:alpha val="90000"/>
                  </a:schemeClr>
                </a:solidFill>
                <a:ln w="1269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999" b="0" i="0" u="none" strike="noStrike" kern="1200" baseline="0">
                      <a:solidFill>
                        <a:schemeClr val="accent2"/>
                      </a:solidFill>
                      <a:effectLst/>
                      <a:latin typeface="+mn-lt"/>
                      <a:ea typeface="+mn-ea"/>
                      <a:cs typeface="+mn-cs"/>
                    </a:defRPr>
                  </a:pPr>
                  <a:endParaRPr lang="uk-U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C31-42B1-963C-4BC82F1B7B66}"/>
                </c:ext>
              </c:extLst>
            </c:dLbl>
            <c:dLbl>
              <c:idx val="2"/>
              <c:layout>
                <c:manualLayout>
                  <c:x val="-0.18397419072615925"/>
                  <c:y val="-7.8399314668999798E-2"/>
                </c:manualLayout>
              </c:layout>
              <c:spPr>
                <a:solidFill>
                  <a:schemeClr val="lt1">
                    <a:alpha val="90000"/>
                  </a:schemeClr>
                </a:solidFill>
                <a:ln w="1269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999" b="0" i="0" u="none" strike="noStrike" kern="1200" baseline="0">
                      <a:solidFill>
                        <a:schemeClr val="accent3"/>
                      </a:solidFill>
                      <a:effectLst/>
                      <a:latin typeface="+mn-lt"/>
                      <a:ea typeface="+mn-ea"/>
                      <a:cs typeface="+mn-cs"/>
                    </a:defRPr>
                  </a:pPr>
                  <a:endParaRPr lang="uk-U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C31-42B1-963C-4BC82F1B7B66}"/>
                </c:ext>
              </c:extLst>
            </c:dLbl>
            <c:dLbl>
              <c:idx val="3"/>
              <c:layout>
                <c:manualLayout>
                  <c:x val="0.11700831146106737"/>
                  <c:y val="0.19022346165062684"/>
                </c:manualLayout>
              </c:layout>
              <c:spPr>
                <a:solidFill>
                  <a:schemeClr val="lt1">
                    <a:alpha val="90000"/>
                  </a:schemeClr>
                </a:solidFill>
                <a:ln w="1269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999" b="0" i="0" u="none" strike="noStrike" kern="1200" baseline="0">
                      <a:solidFill>
                        <a:schemeClr val="accent4"/>
                      </a:solidFill>
                      <a:effectLst/>
                      <a:latin typeface="+mn-lt"/>
                      <a:ea typeface="+mn-ea"/>
                      <a:cs typeface="+mn-cs"/>
                    </a:defRPr>
                  </a:pPr>
                  <a:endParaRPr lang="uk-U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C31-42B1-963C-4BC82F1B7B66}"/>
                </c:ext>
              </c:extLst>
            </c:dLbl>
            <c:dLbl>
              <c:idx val="4"/>
              <c:layout>
                <c:manualLayout>
                  <c:x val="-0.12293416447944007"/>
                  <c:y val="-6.6578813065033618E-2"/>
                </c:manualLayout>
              </c:layout>
              <c:spPr>
                <a:solidFill>
                  <a:schemeClr val="lt1">
                    <a:alpha val="90000"/>
                  </a:schemeClr>
                </a:solidFill>
                <a:ln w="1269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999" b="0" i="0" u="none" strike="noStrike" kern="1200" baseline="0">
                      <a:solidFill>
                        <a:schemeClr val="accent5"/>
                      </a:solidFill>
                      <a:effectLst/>
                      <a:latin typeface="+mn-lt"/>
                      <a:ea typeface="+mn-ea"/>
                      <a:cs typeface="+mn-cs"/>
                    </a:defRPr>
                  </a:pPr>
                  <a:endParaRPr lang="uk-U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8C31-42B1-963C-4BC82F1B7B66}"/>
                </c:ext>
              </c:extLst>
            </c:dLbl>
            <c:dLbl>
              <c:idx val="5"/>
              <c:layout>
                <c:manualLayout>
                  <c:x val="1.370751215666747E-2"/>
                  <c:y val="0.3596386530599634"/>
                </c:manualLayout>
              </c:layout>
              <c:spPr>
                <a:solidFill>
                  <a:schemeClr val="lt1">
                    <a:alpha val="90000"/>
                  </a:schemeClr>
                </a:solidFill>
                <a:ln w="1269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999" b="0" i="0" u="none" strike="noStrike" kern="1200" baseline="0">
                      <a:solidFill>
                        <a:schemeClr val="accent6"/>
                      </a:solidFill>
                      <a:effectLst/>
                      <a:latin typeface="+mn-lt"/>
                      <a:ea typeface="+mn-ea"/>
                      <a:cs typeface="+mn-cs"/>
                    </a:defRPr>
                  </a:pPr>
                  <a:endParaRPr lang="uk-U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C31-42B1-963C-4BC82F1B7B66}"/>
                </c:ext>
              </c:extLst>
            </c:dLbl>
            <c:dLbl>
              <c:idx val="6"/>
              <c:layout>
                <c:manualLayout>
                  <c:x val="-8.0695538057743293E-3"/>
                  <c:y val="1.2211650627004958E-2"/>
                </c:manualLayout>
              </c:layout>
              <c:spPr>
                <a:solidFill>
                  <a:schemeClr val="lt1">
                    <a:alpha val="90000"/>
                  </a:schemeClr>
                </a:solidFill>
                <a:ln w="12690" cap="flat" cmpd="sng" algn="ctr">
                  <a:solidFill>
                    <a:schemeClr val="accent1">
                      <a:lumMod val="60000"/>
                    </a:schemeClr>
                  </a:solidFill>
                  <a:round/>
                </a:ln>
                <a:effectLst>
                  <a:outerShdw blurRad="50800" dist="38100" dir="2700000" algn="tl" rotWithShape="0">
                    <a:schemeClr val="accent1">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999" b="0" i="0" u="none" strike="noStrike" kern="1200" baseline="0">
                      <a:solidFill>
                        <a:schemeClr val="accent1">
                          <a:lumMod val="60000"/>
                        </a:schemeClr>
                      </a:solidFill>
                      <a:effectLst/>
                      <a:latin typeface="+mn-lt"/>
                      <a:ea typeface="+mn-ea"/>
                      <a:cs typeface="+mn-cs"/>
                    </a:defRPr>
                  </a:pPr>
                  <a:endParaRPr lang="uk-U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8C31-42B1-963C-4BC82F1B7B66}"/>
                </c:ext>
              </c:extLst>
            </c:dLbl>
            <c:dLbl>
              <c:idx val="7"/>
              <c:layout>
                <c:manualLayout>
                  <c:x val="-8.3715660542432194E-2"/>
                  <c:y val="7.2324657334499817E-2"/>
                </c:manualLayout>
              </c:layout>
              <c:spPr>
                <a:solidFill>
                  <a:schemeClr val="lt1">
                    <a:alpha val="90000"/>
                  </a:schemeClr>
                </a:solidFill>
                <a:ln w="12690" cap="flat" cmpd="sng" algn="ctr">
                  <a:solidFill>
                    <a:schemeClr val="accent2">
                      <a:lumMod val="60000"/>
                    </a:schemeClr>
                  </a:solidFill>
                  <a:round/>
                </a:ln>
                <a:effectLst>
                  <a:outerShdw blurRad="50800" dist="38100" dir="2700000" algn="tl" rotWithShape="0">
                    <a:schemeClr val="accent2">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999" b="0" i="0" u="none" strike="noStrike" kern="1200" baseline="0">
                      <a:solidFill>
                        <a:schemeClr val="accent2">
                          <a:lumMod val="60000"/>
                        </a:schemeClr>
                      </a:solidFill>
                      <a:effectLst/>
                      <a:latin typeface="+mn-lt"/>
                      <a:ea typeface="+mn-ea"/>
                      <a:cs typeface="+mn-cs"/>
                    </a:defRPr>
                  </a:pPr>
                  <a:endParaRPr lang="uk-U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C31-42B1-963C-4BC82F1B7B66}"/>
                </c:ext>
              </c:extLst>
            </c:dLbl>
            <c:spPr>
              <a:solidFill>
                <a:sysClr val="window" lastClr="FFFFFF">
                  <a:alpha val="90000"/>
                </a:sysClr>
              </a:solidFill>
              <a:ln w="1269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0"/>
            <c:showCatName val="1"/>
            <c:showSerName val="0"/>
            <c:showPercent val="1"/>
            <c:showBubbleSize val="0"/>
            <c:showLeaderLines val="1"/>
            <c:leaderLines>
              <c:spPr>
                <a:ln w="9518">
                  <a:solidFill>
                    <a:schemeClr val="tx1">
                      <a:lumMod val="35000"/>
                      <a:lumOff val="65000"/>
                    </a:schemeClr>
                  </a:solidFill>
                </a:ln>
                <a:effectLst/>
              </c:spPr>
            </c:leaderLines>
            <c:extLst>
              <c:ext xmlns:c15="http://schemas.microsoft.com/office/drawing/2012/chart" uri="{CE6537A1-D6FC-4f65-9D91-7224C49458BB}"/>
            </c:extLst>
          </c:dLbls>
          <c:cat>
            <c:strRef>
              <c:f>Лист1!$B$48:$B$55</c:f>
              <c:strCache>
                <c:ptCount val="8"/>
                <c:pt idx="0">
                  <c:v>Освіта</c:v>
                </c:pt>
                <c:pt idx="1">
                  <c:v>Соціальний захист</c:v>
                </c:pt>
                <c:pt idx="2">
                  <c:v>Охорона здоров'я</c:v>
                </c:pt>
                <c:pt idx="3">
                  <c:v>ЖКГ</c:v>
                </c:pt>
                <c:pt idx="4">
                  <c:v>Культура</c:v>
                </c:pt>
                <c:pt idx="5">
                  <c:v>Фізична культура і спорт</c:v>
                </c:pt>
                <c:pt idx="6">
                  <c:v>інші</c:v>
                </c:pt>
                <c:pt idx="7">
                  <c:v>Апарат управління</c:v>
                </c:pt>
              </c:strCache>
            </c:strRef>
          </c:cat>
          <c:val>
            <c:numRef>
              <c:f>Лист1!$C$48:$C$55</c:f>
              <c:numCache>
                <c:formatCode>\О\с\н\о\в\н\о\й</c:formatCode>
                <c:ptCount val="8"/>
                <c:pt idx="0">
                  <c:v>64.099999999999994</c:v>
                </c:pt>
                <c:pt idx="1">
                  <c:v>3.2</c:v>
                </c:pt>
                <c:pt idx="2">
                  <c:v>2.2999999999999998</c:v>
                </c:pt>
                <c:pt idx="3">
                  <c:v>3.5</c:v>
                </c:pt>
                <c:pt idx="4">
                  <c:v>4.3</c:v>
                </c:pt>
                <c:pt idx="5">
                  <c:v>0.2</c:v>
                </c:pt>
                <c:pt idx="6">
                  <c:v>3.7</c:v>
                </c:pt>
                <c:pt idx="7">
                  <c:v>18.7</c:v>
                </c:pt>
              </c:numCache>
            </c:numRef>
          </c:val>
          <c:extLst>
            <c:ext xmlns:c16="http://schemas.microsoft.com/office/drawing/2014/chart" uri="{C3380CC4-5D6E-409C-BE32-E72D297353CC}">
              <c16:uniqueId val="{00000008-8C31-42B1-963C-4BC82F1B7B66}"/>
            </c:ext>
          </c:extLst>
        </c:ser>
        <c:dLbls>
          <c:showLegendKey val="0"/>
          <c:showVal val="0"/>
          <c:showCatName val="0"/>
          <c:showSerName val="0"/>
          <c:showPercent val="0"/>
          <c:showBubbleSize val="0"/>
          <c:showLeaderLines val="1"/>
        </c:dLbls>
      </c:pie3DChart>
      <c:spPr>
        <a:noFill/>
        <a:ln w="25381">
          <a:noFill/>
        </a:ln>
      </c:spPr>
    </c:plotArea>
    <c:plotVisOnly val="1"/>
    <c:dispBlanksAs val="gap"/>
    <c:showDLblsOverMax val="0"/>
  </c:chart>
  <c:spPr>
    <a:solidFill>
      <a:schemeClr val="bg1"/>
    </a:solidFill>
    <a:ln w="9518"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8D355-C652-4CD9-861C-D60AF8405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16771</Words>
  <Characters>9560</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cp:lastPrinted>2021-12-09T19:25:00Z</cp:lastPrinted>
  <dcterms:created xsi:type="dcterms:W3CDTF">2021-12-23T14:47:00Z</dcterms:created>
  <dcterms:modified xsi:type="dcterms:W3CDTF">2021-12-24T09:31:00Z</dcterms:modified>
</cp:coreProperties>
</file>