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CA2924" w:rsidRDefault="00FA14CC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Чергової т</w:t>
      </w:r>
      <w:r w:rsidR="00CA2924">
        <w:rPr>
          <w:rFonts w:ascii="Times New Roman" w:hAnsi="Times New Roman" w:cs="Times New Roman"/>
          <w:b/>
          <w:sz w:val="28"/>
          <w:szCs w:val="28"/>
          <w:lang w:val="uk-UA"/>
        </w:rPr>
        <w:t>ридцять п</w:t>
      </w:r>
      <w:r w:rsidR="00066DCD" w:rsidRPr="00066DCD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CA2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  <w:r w:rsidR="00CA2924" w:rsidRPr="00CA2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29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2924" w:rsidRPr="00CA2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2924">
        <w:rPr>
          <w:rFonts w:ascii="Times New Roman" w:hAnsi="Times New Roman" w:cs="Times New Roman"/>
          <w:b/>
          <w:sz w:val="28"/>
          <w:szCs w:val="28"/>
          <w:lang w:val="uk-UA"/>
        </w:rPr>
        <w:t>пленарного засідання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>02 серпня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9C39EE">
        <w:rPr>
          <w:rFonts w:ascii="Times New Roman" w:hAnsi="Times New Roman" w:cs="Times New Roman"/>
          <w:sz w:val="28"/>
          <w:szCs w:val="28"/>
          <w:lang w:val="uk-UA"/>
        </w:rPr>
        <w:t xml:space="preserve"> на сесії 12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9522C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Іванівна,</w:t>
      </w:r>
      <w:r w:rsidR="0009522C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924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CA2924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 </w:t>
      </w:r>
      <w:proofErr w:type="spellStart"/>
      <w:r w:rsidR="00CA2924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CA292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CA292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Михайлович,</w:t>
      </w:r>
      <w:r w:rsidR="00CA2924" w:rsidRPr="00AE7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924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CA2924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Миколайович.</w:t>
      </w:r>
      <w:r w:rsidR="00CA2924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522C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A62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AE7A62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7A62" w:rsidRPr="00AE7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A62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E7A62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AE7A62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>ч,</w:t>
      </w:r>
      <w:r w:rsidR="00CA2924" w:rsidRPr="00CA2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Володимирівна,</w:t>
      </w:r>
      <w:r w:rsidR="00CA2924" w:rsidRPr="00CA2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924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CA2924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2924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924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CA2924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діючого  секретаря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6D4783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4CC">
        <w:rPr>
          <w:rFonts w:ascii="Times New Roman" w:hAnsi="Times New Roman" w:cs="Times New Roman"/>
          <w:sz w:val="28"/>
          <w:szCs w:val="28"/>
          <w:lang w:val="uk-UA"/>
        </w:rPr>
        <w:t>чергову тридцять п</w:t>
      </w:r>
      <w:r w:rsidR="00FA14CC" w:rsidRPr="00FA14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A14CC">
        <w:rPr>
          <w:rFonts w:ascii="Times New Roman" w:hAnsi="Times New Roman" w:cs="Times New Roman"/>
          <w:sz w:val="28"/>
          <w:szCs w:val="28"/>
          <w:lang w:val="uk-UA"/>
        </w:rPr>
        <w:t xml:space="preserve">яту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сесію Литовезької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восьмого скликання 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50D0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FA14CC">
        <w:rPr>
          <w:rFonts w:ascii="Times New Roman" w:hAnsi="Times New Roman" w:cs="Times New Roman"/>
          <w:sz w:val="28"/>
          <w:szCs w:val="28"/>
          <w:lang w:val="uk-UA"/>
        </w:rPr>
        <w:t>чергову тридцять п</w:t>
      </w:r>
      <w:r w:rsidR="00FA14CC" w:rsidRPr="00FA14C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A14CC">
        <w:rPr>
          <w:rFonts w:ascii="Times New Roman" w:hAnsi="Times New Roman" w:cs="Times New Roman"/>
          <w:sz w:val="28"/>
          <w:szCs w:val="28"/>
          <w:lang w:val="uk-UA"/>
        </w:rPr>
        <w:t>яту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proofErr w:type="spellStart"/>
      <w:r w:rsidR="002F5CD4">
        <w:rPr>
          <w:rFonts w:ascii="Times New Roman" w:hAnsi="Times New Roman" w:cs="Times New Roman"/>
          <w:sz w:val="28"/>
          <w:szCs w:val="28"/>
          <w:lang w:val="uk-UA"/>
        </w:rPr>
        <w:t>Литовезької</w:t>
      </w:r>
      <w:proofErr w:type="spellEnd"/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восьмого  скликання розпочати. Хто за дану пропозицію прошу голосувати? Проти? Утримався? Голосували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1E5F5F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FA14CC"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Тетяна 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Іванівна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FA14CC">
        <w:rPr>
          <w:rFonts w:ascii="Times New Roman" w:hAnsi="Times New Roman" w:cs="Times New Roman"/>
          <w:sz w:val="28"/>
          <w:szCs w:val="28"/>
          <w:lang w:val="uk-UA"/>
        </w:rPr>
        <w:t>ї: Киця Ірина Леонідівна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D94C79" w:rsidRPr="00D94C79" w:rsidRDefault="00066DCD" w:rsidP="00066DCD">
      <w:pPr>
        <w:pStyle w:val="aa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 w:rsidR="00D94C79" w:rsidRPr="00D94C79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461164" w:rsidRDefault="00461164" w:rsidP="0046116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денного </w:t>
      </w:r>
      <w:r>
        <w:rPr>
          <w:rFonts w:ascii="Times New Roman" w:hAnsi="Times New Roman"/>
          <w:sz w:val="28"/>
          <w:szCs w:val="28"/>
          <w:lang w:val="uk-UA"/>
        </w:rPr>
        <w:t>чергової тридцять п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Литовезької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1164" w:rsidRDefault="00461164" w:rsidP="0046116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Олена КАСЯНЧУК – сільський голова.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внесення змін до рішення сільської ради від 23 грудня 2022 року</w:t>
      </w:r>
      <w:r>
        <w:rPr>
          <w:rFonts w:ascii="Times New Roman" w:hAnsi="Times New Roman"/>
          <w:sz w:val="28"/>
          <w:szCs w:val="28"/>
          <w:lang w:val="uk-UA"/>
        </w:rPr>
        <w:br/>
        <w:t>№ 27/7 „Про бюджет Литовезької сільської територіальної громади на 2023 рік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Олена МУДРИК – начальник фінансового відділу.</w:t>
      </w:r>
    </w:p>
    <w:p w:rsidR="00461164" w:rsidRDefault="00461164" w:rsidP="00461164">
      <w:pPr>
        <w:pStyle w:val="1"/>
        <w:shd w:val="clear" w:color="auto" w:fill="FFFFFF"/>
        <w:jc w:val="both"/>
        <w:rPr>
          <w:color w:val="000000"/>
          <w:lang w:eastAsia="en-US"/>
        </w:rPr>
      </w:pPr>
      <w:r>
        <w:rPr>
          <w:sz w:val="28"/>
          <w:szCs w:val="28"/>
        </w:rPr>
        <w:t xml:space="preserve">3. </w:t>
      </w:r>
      <w:r>
        <w:rPr>
          <w:rStyle w:val="rvts7"/>
          <w:color w:val="000000"/>
          <w:sz w:val="28"/>
          <w:szCs w:val="28"/>
        </w:rPr>
        <w:t>Про безоплатну передачу   майна.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Олена МУДРИК – начальник фінансового відділу.</w:t>
      </w:r>
    </w:p>
    <w:p w:rsidR="00461164" w:rsidRDefault="00461164" w:rsidP="00461164">
      <w:pPr>
        <w:suppressAutoHyphens/>
        <w:spacing w:after="0"/>
        <w:jc w:val="both"/>
        <w:rPr>
          <w:rFonts w:ascii="Times New Roman" w:eastAsia="Songti SC" w:hAnsi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>
        <w:rPr>
          <w:rFonts w:ascii="Times New Roman" w:eastAsia="Songti SC" w:hAnsi="Times New Roman"/>
          <w:kern w:val="2"/>
          <w:sz w:val="28"/>
          <w:szCs w:val="28"/>
          <w:lang w:val="uk-UA" w:eastAsia="zh-CN" w:bidi="hi-IN"/>
        </w:rPr>
        <w:t xml:space="preserve"> Про перейменування вулиць.</w:t>
      </w:r>
    </w:p>
    <w:p w:rsidR="00461164" w:rsidRDefault="00461164" w:rsidP="00461164">
      <w:pPr>
        <w:suppressAutoHyphens/>
        <w:spacing w:after="0"/>
        <w:jc w:val="both"/>
        <w:rPr>
          <w:rFonts w:ascii="Times New Roman" w:eastAsia="Songti SC" w:hAnsi="Times New Roman"/>
          <w:kern w:val="2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Цибуховський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Заболотцівського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окргу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B6CC6" w:rsidRPr="00D14E85" w:rsidRDefault="00461164" w:rsidP="00DB6CC6">
      <w:pPr>
        <w:pStyle w:val="11"/>
        <w:ind w:left="-142" w:firstLine="142"/>
        <w:rPr>
          <w:b/>
          <w:szCs w:val="28"/>
          <w:lang w:val="uk-UA"/>
        </w:rPr>
      </w:pPr>
      <w:r w:rsidRPr="00DB6CC6">
        <w:rPr>
          <w:bCs/>
          <w:szCs w:val="28"/>
          <w:lang w:val="uk-UA"/>
        </w:rPr>
        <w:t>5.</w:t>
      </w:r>
      <w:r w:rsidRPr="00DB6CC6">
        <w:rPr>
          <w:rStyle w:val="af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DB6CC6" w:rsidRPr="00C45690">
        <w:rPr>
          <w:szCs w:val="28"/>
          <w:lang w:val="uk-UA"/>
        </w:rPr>
        <w:t>Про внесення змін в  рішення Литовезької сільської  ради від 24 лютого 2023 року № 29/2 «Про затвердження Програми підтримки військових частин Збройних Сил  України на 2023-2025 роки.»</w:t>
      </w:r>
    </w:p>
    <w:p w:rsidR="00DB6CC6" w:rsidRDefault="00DB6CC6" w:rsidP="00DB6C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1931CB">
        <w:rPr>
          <w:rFonts w:ascii="Times New Roman" w:hAnsi="Times New Roman"/>
          <w:b/>
          <w:sz w:val="28"/>
          <w:szCs w:val="28"/>
        </w:rPr>
        <w:t>Доповідач:</w:t>
      </w:r>
      <w:r w:rsidRPr="00C45690">
        <w:rPr>
          <w:rFonts w:ascii="Times New Roman" w:hAnsi="Times New Roman"/>
          <w:sz w:val="28"/>
          <w:szCs w:val="28"/>
        </w:rPr>
        <w:t>Олена</w:t>
      </w:r>
      <w:proofErr w:type="spellEnd"/>
      <w:proofErr w:type="gramEnd"/>
      <w:r w:rsidRPr="00C45690">
        <w:rPr>
          <w:rFonts w:ascii="Times New Roman" w:hAnsi="Times New Roman"/>
          <w:sz w:val="28"/>
          <w:szCs w:val="28"/>
        </w:rPr>
        <w:t xml:space="preserve"> Мудрик –начальник </w:t>
      </w:r>
      <w:proofErr w:type="spellStart"/>
      <w:r w:rsidRPr="00C45690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C45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69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C45690">
        <w:rPr>
          <w:rFonts w:ascii="Times New Roman" w:hAnsi="Times New Roman"/>
          <w:sz w:val="28"/>
          <w:szCs w:val="28"/>
        </w:rPr>
        <w:t>.</w:t>
      </w:r>
    </w:p>
    <w:p w:rsidR="00461164" w:rsidRDefault="00461164" w:rsidP="0046116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Про затвердження Програми з реалізації Плану заходів на 2023–2026 роки у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Литовезькій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громаді Національної стратегії зі створення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безбар’єрного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простору в Україні на період до 2030 року.</w:t>
      </w:r>
    </w:p>
    <w:p w:rsidR="00461164" w:rsidRDefault="00461164" w:rsidP="0046116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Мирослава ЖУКОВА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461164" w:rsidRDefault="00461164" w:rsidP="00461164">
      <w:pPr>
        <w:spacing w:after="0"/>
        <w:ind w:left="-851" w:firstLine="851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7.</w:t>
      </w:r>
      <w:r>
        <w:rPr>
          <w:rFonts w:ascii="Times New Roman" w:hAnsi="Times New Roman"/>
          <w:sz w:val="28"/>
          <w:szCs w:val="26"/>
          <w:lang w:val="uk-UA"/>
        </w:rPr>
        <w:t xml:space="preserve"> Про Молодіжну раду при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Литовезькій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сільській раді.</w:t>
      </w:r>
    </w:p>
    <w:p w:rsidR="00461164" w:rsidRDefault="00461164" w:rsidP="0046116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 xml:space="preserve">: 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Якобчук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гуманітарного відділу.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Про затвердження технічної документації із землеустрою щодо інвентаризації земельної ділянки площею 18,8501 га, яка розташована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Литовезької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461164" w:rsidRDefault="00461164" w:rsidP="00461164">
      <w:pPr>
        <w:pStyle w:val="ab"/>
        <w:shd w:val="clear" w:color="auto" w:fill="FFFFFF"/>
        <w:spacing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Доповідач</w:t>
      </w:r>
      <w:r>
        <w:rPr>
          <w:sz w:val="28"/>
          <w:szCs w:val="28"/>
        </w:rPr>
        <w:t>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Про затвердження технічної документації із землеустрою щодо інвентаризації земельної ділянки площею 0,9573 га, яка розташована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Литовезької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Про затвердження технічної документації із землеустрою щодо інвентаризації земельної ділянки площею 10,5079 га, яка розташована за межами населених пунктів Литовезької сільської ради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Про звільнення від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сплати  земельного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податку релігійні громади у 2023 році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Про надання дозволу на розробку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Про скасування рішення  сільської ради 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підготовку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лота для продажу права на оренду на земельних торгах.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підготовку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лота для продажу права на оренду на земельних торгах. 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цільове призначення якої змінюється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Литовезькій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сільській раді для продажу права оренди на земельних торгах для ведення товарного сільськогосподарського виробництва площею </w:t>
      </w:r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1,6500 га, за межами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населених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Литовезької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ради,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Володимирського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району,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Волинської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області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номер 0721182400:08:000:0344 та продаж права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оренди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вищевказаної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аукціону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.</w:t>
      </w:r>
    </w:p>
    <w:p w:rsidR="00461164" w:rsidRDefault="00461164" w:rsidP="004611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Кирпичов</w:t>
      </w:r>
      <w:proofErr w:type="spellEnd"/>
      <w:r>
        <w:rPr>
          <w:rFonts w:ascii="Times New Roman" w:hAnsi="Times New Roman"/>
          <w:sz w:val="28"/>
          <w:szCs w:val="28"/>
        </w:rPr>
        <w:t xml:space="preserve"> Б.Є. – 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цільове призначення якої змінюється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Литовезькій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сільській раді для продажу права оренди на земельних торгах для ведення товарного сільськогосподарського виробництва площею </w:t>
      </w:r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1,8289 га, за межами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населених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Литовезької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ради,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Володимирського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району,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Волинської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області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номер 0721182400:08:000:0345 та продаж права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оренди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вищевказаної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аукціону</w:t>
      </w:r>
      <w:proofErr w:type="spellEnd"/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Кирпичов</w:t>
      </w:r>
      <w:proofErr w:type="spellEnd"/>
      <w:r>
        <w:rPr>
          <w:rFonts w:ascii="Times New Roman" w:hAnsi="Times New Roman"/>
          <w:sz w:val="28"/>
          <w:szCs w:val="28"/>
        </w:rPr>
        <w:t xml:space="preserve"> Б.Є. – 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Про затвердження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для будівництва та обслуговування артезіанської свердловини) за межами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Литовезької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Про надання дозволу на розробку технічної документації із землеустрою щодо поділу земельної ділянки комунальної власності за межами населеного пункту с. Заболотці (Литовезької сільської ради)  Володимирського району</w:t>
      </w:r>
    </w:p>
    <w:p w:rsidR="00461164" w:rsidRDefault="00461164" w:rsidP="0046116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 Про надання дозволу на розробку технічної документації із землеустрою щодо поділу земельної ділянки             комунальної власності за межами населеного пункту с. Литовеж (Литовезької сільської ради)  Володимирського району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bCs/>
          <w:sz w:val="28"/>
          <w:szCs w:val="28"/>
        </w:rPr>
        <w:t xml:space="preserve"> Про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надання згоди на </w:t>
      </w:r>
      <w:proofErr w:type="spellStart"/>
      <w:r>
        <w:rPr>
          <w:rFonts w:ascii="Times New Roman" w:hAnsi="Times New Roman"/>
          <w:bCs/>
          <w:sz w:val="28"/>
          <w:szCs w:val="28"/>
        </w:rPr>
        <w:t>заміну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сторін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</w:rPr>
        <w:t>договорі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договору </w:t>
      </w:r>
      <w:proofErr w:type="spellStart"/>
      <w:r>
        <w:rPr>
          <w:rFonts w:ascii="Times New Roman" w:hAnsi="Times New Roman"/>
          <w:bCs/>
          <w:sz w:val="28"/>
          <w:szCs w:val="28"/>
        </w:rPr>
        <w:t>оренди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землі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укладеного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з  ЗАТ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«Київстар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Дж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Ес. Ем.»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земельних ділянок КП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Нововолинськводоканал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НМР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за межами населеного пункту, що посвідчу</w:t>
      </w:r>
      <w:r w:rsidR="00066DC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право постійного користування.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23. 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 xml:space="preserve">меж 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lang w:val="uk-UA"/>
        </w:rPr>
        <w:t>Бондарук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С.П.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 гр. </w:t>
      </w:r>
      <w:r>
        <w:rPr>
          <w:rFonts w:ascii="Times New Roman" w:hAnsi="Times New Roman"/>
          <w:sz w:val="28"/>
          <w:lang w:val="uk-UA"/>
        </w:rPr>
        <w:t>Власюка П.І.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обслуговуваня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житлового будинку.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місцевості)гр. </w:t>
      </w:r>
      <w:r>
        <w:rPr>
          <w:rFonts w:ascii="Times New Roman" w:hAnsi="Times New Roman"/>
          <w:sz w:val="28"/>
          <w:lang w:val="uk-UA"/>
        </w:rPr>
        <w:t>Власюка П.І.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 Про затвердження технічної документації із землеустрою щодо встановлення (відновлення) меж  земельної ділянки в натурі (на місцевості) для будівництва та обслуговування житлового   будинку, господарських будівель і споруд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 для ведення особистого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зверненням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гр.Боць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 Про затвердження технічної документації із землеустрою щодо встановлення меж  земельної ділянки в натурі (на місцевості)  для будівництва та обслуговування житлового будинку, господарських будівель і споруд.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 для ведення особистого селянського господарства 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зверненням гр. Зінчук Н.С.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 для ведення особистого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зверненням гр. Костецького А.М.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Малярчуку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Л.І.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та  обслуговування житлового будинку, 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Матіяшу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В.Ф.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Матящуку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Я.В.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Новаковському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В.Й.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Новаковському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В.Й.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будинку. 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Носулічу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В.К.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житлового будинку.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37.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Омельчуку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З.П.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Омельчуку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З.П.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Омельчуку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З.П.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обслуговування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житлового будинку.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40.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меж  земельної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Сачко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Н.Я.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 господарства (пай) за межами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меж 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 гр. Сачку П.М.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(пай) за межами </w:t>
      </w:r>
      <w:proofErr w:type="spellStart"/>
      <w:r>
        <w:rPr>
          <w:rFonts w:ascii="Times New Roman" w:hAnsi="Times New Roman"/>
          <w:sz w:val="28"/>
          <w:szCs w:val="28"/>
        </w:rPr>
        <w:t>с.Заставне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Кирпичов</w:t>
      </w:r>
      <w:proofErr w:type="spellEnd"/>
      <w:r>
        <w:rPr>
          <w:rFonts w:ascii="Times New Roman" w:hAnsi="Times New Roman"/>
          <w:sz w:val="28"/>
          <w:szCs w:val="28"/>
        </w:rPr>
        <w:t xml:space="preserve"> Б.Є. – 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42. 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Снігаруку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В.І.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та  обслуговування житлового будинку. 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43.Про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Снігаруку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В.І. </w:t>
      </w: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44.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Федончуку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В.М.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житлового будинку.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45.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Якобчук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Н.В.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  обслуговування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житлового будинку.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46. </w:t>
      </w:r>
      <w:r>
        <w:rPr>
          <w:color w:val="000000"/>
          <w:sz w:val="28"/>
          <w:szCs w:val="28"/>
        </w:rPr>
        <w:t xml:space="preserve">Про надання дозволу на виготовлення технічної  документації із  землеустрою щодо встановлення </w:t>
      </w:r>
      <w:r>
        <w:rPr>
          <w:sz w:val="28"/>
          <w:szCs w:val="28"/>
        </w:rPr>
        <w:t>меж земельної ділянки в натурі (на  місцевості) громадянці Антонюк Н.М.</w:t>
      </w:r>
      <w:r>
        <w:rPr>
          <w:color w:val="000000"/>
          <w:sz w:val="28"/>
          <w:szCs w:val="28"/>
        </w:rPr>
        <w:t xml:space="preserve"> для ведення особистого селянського господарства (пай) за межами </w:t>
      </w:r>
      <w:proofErr w:type="spellStart"/>
      <w:r>
        <w:rPr>
          <w:color w:val="000000"/>
          <w:sz w:val="28"/>
          <w:szCs w:val="28"/>
        </w:rPr>
        <w:t>с.Литовеж</w:t>
      </w:r>
      <w:proofErr w:type="spellEnd"/>
      <w:r>
        <w:rPr>
          <w:color w:val="000000"/>
          <w:sz w:val="28"/>
          <w:szCs w:val="28"/>
        </w:rPr>
        <w:t>.</w:t>
      </w:r>
    </w:p>
    <w:p w:rsidR="00461164" w:rsidRDefault="00461164" w:rsidP="0046116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47.</w:t>
      </w:r>
      <w:r>
        <w:rPr>
          <w:color w:val="000000"/>
          <w:sz w:val="28"/>
          <w:szCs w:val="28"/>
        </w:rPr>
        <w:t xml:space="preserve"> Про надання дозволу на виготовлення технічної  документації із землеустрою щодо встановлення  </w:t>
      </w:r>
      <w:r>
        <w:rPr>
          <w:sz w:val="28"/>
          <w:szCs w:val="28"/>
        </w:rPr>
        <w:t>меж земельної ділянки в натурі (на місцевості)  громадянці Даниленко О.Я.</w:t>
      </w:r>
      <w:r>
        <w:rPr>
          <w:color w:val="000000"/>
          <w:sz w:val="28"/>
          <w:szCs w:val="28"/>
        </w:rPr>
        <w:t xml:space="preserve"> для ведення особистого  селянського господарства (пай) за межами </w:t>
      </w:r>
      <w:proofErr w:type="spellStart"/>
      <w:r>
        <w:rPr>
          <w:color w:val="000000"/>
          <w:sz w:val="28"/>
          <w:szCs w:val="28"/>
        </w:rPr>
        <w:t>с.Литовеж</w:t>
      </w:r>
      <w:proofErr w:type="spellEnd"/>
    </w:p>
    <w:p w:rsidR="00461164" w:rsidRDefault="00461164" w:rsidP="0046116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48.</w:t>
      </w:r>
      <w:r>
        <w:rPr>
          <w:color w:val="000000"/>
          <w:sz w:val="28"/>
          <w:szCs w:val="28"/>
        </w:rPr>
        <w:t xml:space="preserve"> Про надання дозволу на виготовлення технічної  документації із землеустрою щодо встановлення </w:t>
      </w:r>
      <w:r>
        <w:rPr>
          <w:sz w:val="28"/>
          <w:szCs w:val="28"/>
        </w:rPr>
        <w:t xml:space="preserve">меж земельної ділянки в натурі (на місцевості)  громадянці </w:t>
      </w:r>
      <w:proofErr w:type="spellStart"/>
      <w:r>
        <w:rPr>
          <w:sz w:val="28"/>
          <w:szCs w:val="28"/>
        </w:rPr>
        <w:t>Куницькій</w:t>
      </w:r>
      <w:proofErr w:type="spellEnd"/>
      <w:r>
        <w:rPr>
          <w:sz w:val="28"/>
          <w:szCs w:val="28"/>
        </w:rPr>
        <w:t xml:space="preserve"> Н.К.</w:t>
      </w:r>
      <w:r>
        <w:rPr>
          <w:color w:val="000000"/>
          <w:sz w:val="28"/>
          <w:szCs w:val="28"/>
        </w:rPr>
        <w:t xml:space="preserve"> для ведення особистого селянського господарства (пай) за межами </w:t>
      </w:r>
      <w:proofErr w:type="spellStart"/>
      <w:r>
        <w:rPr>
          <w:color w:val="000000"/>
          <w:sz w:val="28"/>
          <w:szCs w:val="28"/>
        </w:rPr>
        <w:t>с.Литовеж</w:t>
      </w:r>
      <w:proofErr w:type="spellEnd"/>
      <w:r>
        <w:rPr>
          <w:color w:val="000000"/>
          <w:sz w:val="28"/>
          <w:szCs w:val="28"/>
        </w:rPr>
        <w:t>.</w:t>
      </w:r>
    </w:p>
    <w:p w:rsidR="00461164" w:rsidRDefault="00461164" w:rsidP="00461164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зверненням гр. Шведа П.П.</w:t>
      </w:r>
    </w:p>
    <w:p w:rsidR="00461164" w:rsidRDefault="00461164" w:rsidP="00461164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власності, містобудування, архітектури, соціально-економічного розвитку та інвестицій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50.Про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rFonts w:ascii="Times New Roman" w:hAnsi="Times New Roman"/>
          <w:sz w:val="28"/>
          <w:lang w:val="uk-UA"/>
        </w:rPr>
        <w:t>Шведу П.П.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та 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61164" w:rsidRDefault="00461164" w:rsidP="004611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51.Про підсумки виконання бюджету Литовезької сільської територіальної        громади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півріччя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року.</w:t>
      </w:r>
    </w:p>
    <w:p w:rsidR="00461164" w:rsidRDefault="00461164" w:rsidP="00461164">
      <w:pPr>
        <w:spacing w:after="0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461164" w:rsidRDefault="00461164" w:rsidP="00461164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52.</w:t>
      </w:r>
      <w:r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розпоряджень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виданих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bCs/>
          <w:sz w:val="28"/>
          <w:szCs w:val="28"/>
        </w:rPr>
        <w:t>міжсесійний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період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461164" w:rsidRDefault="00461164" w:rsidP="004611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штатного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розпису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Литовезького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Якобчука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Литовезької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1164" w:rsidRDefault="00461164" w:rsidP="00461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Руслан </w:t>
      </w:r>
      <w:proofErr w:type="spellStart"/>
      <w:r>
        <w:rPr>
          <w:rFonts w:ascii="Times New Roman" w:hAnsi="Times New Roman"/>
          <w:sz w:val="28"/>
          <w:szCs w:val="28"/>
        </w:rPr>
        <w:t>Голодюк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/>
          <w:sz w:val="28"/>
          <w:szCs w:val="28"/>
        </w:rPr>
        <w:t>гуманітарного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віддділу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1164" w:rsidRDefault="00461164" w:rsidP="00066D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     ділянки в оренду для будівництва та обслуговування будівель торгівлі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1164" w:rsidRDefault="00461164" w:rsidP="0046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D94C79" w:rsidRPr="00461164" w:rsidRDefault="00461164" w:rsidP="004611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55.Різне.</w:t>
      </w:r>
    </w:p>
    <w:p w:rsidR="00D94C79" w:rsidRPr="00486666" w:rsidRDefault="00D94C79" w:rsidP="00D94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порядку денного </w:t>
      </w:r>
      <w:r w:rsidR="00461164">
        <w:rPr>
          <w:rFonts w:ascii="Times New Roman" w:hAnsi="Times New Roman" w:cs="Times New Roman"/>
          <w:b/>
          <w:sz w:val="28"/>
          <w:szCs w:val="28"/>
          <w:lang w:val="uk-UA"/>
        </w:rPr>
        <w:t>чергової тридцять п</w:t>
      </w:r>
      <w:r w:rsidR="00461164" w:rsidRPr="0046116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61164">
        <w:rPr>
          <w:rFonts w:ascii="Times New Roman" w:hAnsi="Times New Roman" w:cs="Times New Roman"/>
          <w:b/>
          <w:sz w:val="28"/>
          <w:szCs w:val="28"/>
          <w:lang w:val="uk-UA"/>
        </w:rPr>
        <w:t>ятої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Литовезької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ради восьмого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>лена КАСЯНЧУК- сільський голова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164">
        <w:rPr>
          <w:rFonts w:ascii="Times New Roman" w:hAnsi="Times New Roman" w:cs="Times New Roman"/>
          <w:sz w:val="28"/>
          <w:szCs w:val="28"/>
          <w:lang w:val="uk-UA"/>
        </w:rPr>
        <w:t>чергової тридцять п</w:t>
      </w:r>
      <w:r w:rsidR="00461164" w:rsidRPr="0046116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61164">
        <w:rPr>
          <w:rFonts w:ascii="Times New Roman" w:hAnsi="Times New Roman" w:cs="Times New Roman"/>
          <w:sz w:val="28"/>
          <w:szCs w:val="28"/>
          <w:lang w:val="uk-UA"/>
        </w:rPr>
        <w:t xml:space="preserve">ятої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Джура І.А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164">
        <w:rPr>
          <w:rFonts w:ascii="Times New Roman" w:hAnsi="Times New Roman" w:cs="Times New Roman"/>
          <w:sz w:val="28"/>
          <w:szCs w:val="28"/>
          <w:lang w:val="uk-UA"/>
        </w:rPr>
        <w:t>«за» -13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955446"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«проти» - 0; «утримався»  </w:t>
      </w:r>
      <w:r w:rsidR="00461164">
        <w:rPr>
          <w:rFonts w:ascii="Times New Roman" w:hAnsi="Times New Roman" w:cs="Times New Roman"/>
          <w:sz w:val="28"/>
          <w:szCs w:val="28"/>
          <w:lang w:val="uk-UA"/>
        </w:rPr>
        <w:t>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9341D5" w:rsidRPr="0046116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</w:t>
      </w:r>
      <w:r w:rsidR="00461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чергової</w:t>
      </w:r>
      <w:r w:rsidR="009341D5" w:rsidRPr="00461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1164">
        <w:rPr>
          <w:rFonts w:ascii="Times New Roman" w:hAnsi="Times New Roman" w:cs="Times New Roman"/>
          <w:b/>
          <w:sz w:val="28"/>
          <w:szCs w:val="28"/>
          <w:lang w:val="uk-UA"/>
        </w:rPr>
        <w:t>тридцять п</w:t>
      </w:r>
      <w:r w:rsidR="00461164" w:rsidRPr="00461164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461164">
        <w:rPr>
          <w:rFonts w:ascii="Times New Roman" w:hAnsi="Times New Roman" w:cs="Times New Roman"/>
          <w:b/>
          <w:sz w:val="28"/>
          <w:szCs w:val="28"/>
          <w:lang w:val="uk-UA"/>
        </w:rPr>
        <w:t>ятої</w:t>
      </w:r>
      <w:r w:rsidR="0001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41D5" w:rsidRPr="00461164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сільської ради восьмого скликання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164">
        <w:rPr>
          <w:rFonts w:ascii="Times New Roman" w:hAnsi="Times New Roman" w:cs="Times New Roman"/>
          <w:sz w:val="24"/>
          <w:szCs w:val="24"/>
          <w:lang w:val="uk-UA"/>
        </w:rPr>
        <w:t>(рішення № 35</w:t>
      </w:r>
      <w:r w:rsidR="00011106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157BA7" w:rsidRDefault="00157BA7" w:rsidP="00011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11106" w:rsidRDefault="00011106" w:rsidP="000111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8626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 xml:space="preserve"> Про внесення змін до рішення сільської ради від 23 грудня 2022 року№ 27/7 „Про бюджет Литовезької</w:t>
      </w:r>
      <w:r w:rsidRPr="00862606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  <w:r w:rsidR="00862606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461164">
        <w:rPr>
          <w:rFonts w:ascii="Times New Roman" w:hAnsi="Times New Roman" w:cs="Times New Roman"/>
          <w:sz w:val="28"/>
          <w:szCs w:val="28"/>
          <w:lang w:val="uk-UA"/>
        </w:rPr>
        <w:t xml:space="preserve"> «за» -12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 w:rsidR="004611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61164">
        <w:rPr>
          <w:rFonts w:ascii="Times New Roman" w:hAnsi="Times New Roman" w:cs="Times New Roman"/>
          <w:sz w:val="24"/>
          <w:szCs w:val="24"/>
          <w:lang w:val="uk-UA"/>
        </w:rPr>
        <w:t>Ганюк</w:t>
      </w:r>
      <w:proofErr w:type="spellEnd"/>
      <w:r w:rsidR="00461164">
        <w:rPr>
          <w:rFonts w:ascii="Times New Roman" w:hAnsi="Times New Roman" w:cs="Times New Roman"/>
          <w:sz w:val="24"/>
          <w:szCs w:val="24"/>
          <w:lang w:val="uk-UA"/>
        </w:rPr>
        <w:t xml:space="preserve"> Л.І. покинула зал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Default="00011106" w:rsidP="000111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Про внесення змін до рішення сільської ради від 23 грудня 2022 року№ 27/7 „Про бюджет Литовезької</w:t>
      </w:r>
      <w:r w:rsidRPr="00862606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164">
        <w:rPr>
          <w:rFonts w:ascii="Times New Roman" w:hAnsi="Times New Roman" w:cs="Times New Roman"/>
          <w:sz w:val="24"/>
          <w:szCs w:val="24"/>
          <w:lang w:val="uk-UA"/>
        </w:rPr>
        <w:t>(рішення № 35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B2C31" w:rsidRDefault="007B2C31" w:rsidP="007B2C31">
      <w:pPr>
        <w:pStyle w:val="1"/>
        <w:shd w:val="clear" w:color="auto" w:fill="FFFFFF"/>
        <w:jc w:val="both"/>
        <w:rPr>
          <w:color w:val="000000"/>
          <w:lang w:eastAsia="en-US"/>
        </w:rPr>
      </w:pPr>
      <w:r>
        <w:rPr>
          <w:b/>
          <w:sz w:val="28"/>
          <w:szCs w:val="28"/>
          <w:u w:val="single"/>
        </w:rPr>
        <w:lastRenderedPageBreak/>
        <w:t>3</w:t>
      </w:r>
      <w:r w:rsidRPr="00B76AC1">
        <w:rPr>
          <w:b/>
          <w:sz w:val="28"/>
          <w:szCs w:val="28"/>
          <w:u w:val="single"/>
        </w:rPr>
        <w:t>.СЛУХАЛ</w:t>
      </w:r>
      <w:r w:rsidRPr="00862606">
        <w:rPr>
          <w:b/>
          <w:sz w:val="28"/>
          <w:szCs w:val="28"/>
          <w:u w:val="single"/>
        </w:rPr>
        <w:t>И:</w:t>
      </w:r>
      <w:r w:rsidRPr="007B2C31">
        <w:rPr>
          <w:rStyle w:val="rvts7"/>
          <w:color w:val="000000"/>
          <w:sz w:val="28"/>
          <w:szCs w:val="28"/>
        </w:rPr>
        <w:t xml:space="preserve"> </w:t>
      </w:r>
      <w:r w:rsidRPr="007B2C31">
        <w:rPr>
          <w:rStyle w:val="rvts7"/>
          <w:b/>
          <w:color w:val="000000"/>
          <w:sz w:val="28"/>
          <w:szCs w:val="28"/>
        </w:rPr>
        <w:t>Про безоплатну передачу   майна.</w:t>
      </w:r>
    </w:p>
    <w:p w:rsidR="007B2C31" w:rsidRPr="00B76AC1" w:rsidRDefault="007B2C31" w:rsidP="007B2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B2C31" w:rsidRPr="00B76AC1" w:rsidRDefault="007B2C31" w:rsidP="007B2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B2C31" w:rsidRPr="00B76AC1" w:rsidRDefault="007B2C31" w:rsidP="007B2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C31" w:rsidRPr="007B2C31" w:rsidRDefault="007B2C31" w:rsidP="007B2C31">
      <w:pPr>
        <w:pStyle w:val="1"/>
        <w:shd w:val="clear" w:color="auto" w:fill="FFFFFF"/>
        <w:jc w:val="both"/>
        <w:rPr>
          <w:color w:val="000000"/>
          <w:lang w:eastAsia="en-US"/>
        </w:rPr>
      </w:pPr>
      <w:r w:rsidRPr="00B76AC1">
        <w:rPr>
          <w:b/>
          <w:sz w:val="28"/>
          <w:szCs w:val="28"/>
          <w:u w:val="single"/>
        </w:rPr>
        <w:t>ВИРІШИЛИ:</w:t>
      </w:r>
      <w:r w:rsidRPr="00B76AC1">
        <w:rPr>
          <w:sz w:val="28"/>
          <w:szCs w:val="28"/>
        </w:rPr>
        <w:t xml:space="preserve"> рішення «</w:t>
      </w:r>
      <w:r w:rsidRPr="007B2C31">
        <w:rPr>
          <w:rStyle w:val="rvts7"/>
          <w:b/>
          <w:color w:val="000000"/>
          <w:sz w:val="28"/>
          <w:szCs w:val="28"/>
        </w:rPr>
        <w:t>Про безоплатну передачу   майна.</w:t>
      </w:r>
      <w:r w:rsidRPr="007B2C31">
        <w:rPr>
          <w:b/>
          <w:sz w:val="28"/>
          <w:szCs w:val="28"/>
        </w:rPr>
        <w:t>»</w:t>
      </w:r>
      <w:r w:rsidRPr="00B76AC1">
        <w:rPr>
          <w:b/>
          <w:sz w:val="28"/>
          <w:szCs w:val="28"/>
        </w:rPr>
        <w:t xml:space="preserve"> </w:t>
      </w:r>
      <w:r w:rsidRPr="00B76AC1">
        <w:rPr>
          <w:sz w:val="28"/>
          <w:szCs w:val="28"/>
        </w:rPr>
        <w:t>- прийняти.</w:t>
      </w:r>
      <w:r w:rsidRPr="00EC36EF">
        <w:rPr>
          <w:sz w:val="24"/>
        </w:rPr>
        <w:t xml:space="preserve"> </w:t>
      </w:r>
      <w:r>
        <w:rPr>
          <w:sz w:val="24"/>
        </w:rPr>
        <w:t xml:space="preserve">(рішення № 35/3 </w:t>
      </w:r>
      <w:r w:rsidRPr="00EC36EF">
        <w:rPr>
          <w:sz w:val="24"/>
        </w:rPr>
        <w:t>додається)</w:t>
      </w:r>
    </w:p>
    <w:p w:rsidR="007B2C31" w:rsidRDefault="007B2C31" w:rsidP="007B2C31">
      <w:pPr>
        <w:pStyle w:val="1"/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7B2C31" w:rsidRDefault="007B2C31" w:rsidP="007B2C31">
      <w:pPr>
        <w:pStyle w:val="1"/>
        <w:shd w:val="clear" w:color="auto" w:fill="FFFFFF"/>
        <w:jc w:val="both"/>
        <w:rPr>
          <w:color w:val="000000"/>
          <w:lang w:eastAsia="en-US"/>
        </w:rPr>
      </w:pPr>
      <w:r>
        <w:rPr>
          <w:b/>
          <w:sz w:val="28"/>
          <w:szCs w:val="28"/>
          <w:u w:val="single"/>
        </w:rPr>
        <w:t>4</w:t>
      </w:r>
      <w:r w:rsidRPr="00B76AC1">
        <w:rPr>
          <w:b/>
          <w:sz w:val="28"/>
          <w:szCs w:val="28"/>
          <w:u w:val="single"/>
        </w:rPr>
        <w:t>.СЛУХАЛ</w:t>
      </w:r>
      <w:r w:rsidRPr="00862606">
        <w:rPr>
          <w:b/>
          <w:sz w:val="28"/>
          <w:szCs w:val="28"/>
          <w:u w:val="single"/>
        </w:rPr>
        <w:t>И:</w:t>
      </w:r>
      <w:r w:rsidRPr="007B2C31">
        <w:rPr>
          <w:rStyle w:val="rvts7"/>
          <w:color w:val="000000"/>
          <w:sz w:val="28"/>
          <w:szCs w:val="28"/>
        </w:rPr>
        <w:t xml:space="preserve"> </w:t>
      </w:r>
      <w:r w:rsidRPr="007B2C31">
        <w:rPr>
          <w:rFonts w:eastAsia="Songti SC"/>
          <w:b/>
          <w:kern w:val="2"/>
          <w:sz w:val="28"/>
          <w:szCs w:val="28"/>
          <w:lang w:eastAsia="zh-CN" w:bidi="hi-IN"/>
        </w:rPr>
        <w:t>Про перейменування вулиць</w:t>
      </w:r>
      <w:r>
        <w:rPr>
          <w:rFonts w:eastAsia="Songti SC"/>
          <w:kern w:val="2"/>
          <w:sz w:val="28"/>
          <w:szCs w:val="28"/>
          <w:lang w:eastAsia="zh-CN" w:bidi="hi-IN"/>
        </w:rPr>
        <w:t>.</w:t>
      </w:r>
    </w:p>
    <w:p w:rsidR="007B2C31" w:rsidRPr="00B76AC1" w:rsidRDefault="007B2C31" w:rsidP="007B2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C37"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 w:rsidR="00042C37">
        <w:rPr>
          <w:rFonts w:ascii="Times New Roman" w:hAnsi="Times New Roman"/>
          <w:sz w:val="28"/>
          <w:szCs w:val="28"/>
          <w:lang w:val="uk-UA"/>
        </w:rPr>
        <w:t>Цибуховський</w:t>
      </w:r>
      <w:proofErr w:type="spellEnd"/>
      <w:r w:rsidR="00157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C37">
        <w:rPr>
          <w:rFonts w:ascii="Times New Roman" w:hAnsi="Times New Roman"/>
          <w:sz w:val="28"/>
          <w:szCs w:val="28"/>
          <w:lang w:val="uk-UA"/>
        </w:rPr>
        <w:t xml:space="preserve">– староста </w:t>
      </w:r>
      <w:proofErr w:type="spellStart"/>
      <w:r w:rsidR="00042C37">
        <w:rPr>
          <w:rFonts w:ascii="Times New Roman" w:hAnsi="Times New Roman"/>
          <w:sz w:val="28"/>
          <w:szCs w:val="28"/>
          <w:lang w:val="uk-UA"/>
        </w:rPr>
        <w:t>Заболотцівського</w:t>
      </w:r>
      <w:proofErr w:type="spellEnd"/>
      <w:r w:rsidR="00042C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42C37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42C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42C37">
        <w:rPr>
          <w:rFonts w:ascii="Times New Roman" w:hAnsi="Times New Roman"/>
          <w:sz w:val="28"/>
          <w:szCs w:val="28"/>
          <w:lang w:val="uk-UA"/>
        </w:rPr>
        <w:t>окргу</w:t>
      </w:r>
      <w:proofErr w:type="spellEnd"/>
      <w:r w:rsidR="00042C37">
        <w:rPr>
          <w:rFonts w:ascii="Times New Roman" w:hAnsi="Times New Roman"/>
          <w:sz w:val="28"/>
          <w:szCs w:val="28"/>
          <w:lang w:val="uk-UA"/>
        </w:rPr>
        <w:t>,</w:t>
      </w:r>
      <w:r w:rsidR="00042C37" w:rsidRPr="0004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C37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з </w:t>
      </w:r>
      <w:r w:rsidR="00042C37"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2C37"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042C3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042C37"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B2C31" w:rsidRPr="00B76AC1" w:rsidRDefault="007B2C31" w:rsidP="007B2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C37" w:rsidRPr="00B76AC1">
        <w:rPr>
          <w:rFonts w:ascii="Times New Roman" w:hAnsi="Times New Roman" w:cs="Times New Roman"/>
          <w:sz w:val="28"/>
          <w:szCs w:val="28"/>
          <w:lang w:val="uk-UA"/>
        </w:rPr>
        <w:t>депутат ради –</w:t>
      </w:r>
      <w:r w:rsidR="00042C37"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="00042C37"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="00042C37"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42C37"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</w:t>
      </w:r>
    </w:p>
    <w:p w:rsidR="007B2C31" w:rsidRPr="00B76AC1" w:rsidRDefault="007B2C31" w:rsidP="007B2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C31" w:rsidRPr="007B2C31" w:rsidRDefault="007B2C31" w:rsidP="007B2C31">
      <w:pPr>
        <w:pStyle w:val="1"/>
        <w:shd w:val="clear" w:color="auto" w:fill="FFFFFF"/>
        <w:jc w:val="both"/>
        <w:rPr>
          <w:color w:val="000000"/>
          <w:lang w:eastAsia="en-US"/>
        </w:rPr>
      </w:pPr>
      <w:r w:rsidRPr="00B76AC1">
        <w:rPr>
          <w:b/>
          <w:sz w:val="28"/>
          <w:szCs w:val="28"/>
          <w:u w:val="single"/>
        </w:rPr>
        <w:t>ВИРІШИЛИ:</w:t>
      </w:r>
      <w:r w:rsidRPr="00B76AC1">
        <w:rPr>
          <w:sz w:val="28"/>
          <w:szCs w:val="28"/>
        </w:rPr>
        <w:t xml:space="preserve"> рішення «</w:t>
      </w:r>
      <w:r w:rsidRPr="007B2C31">
        <w:rPr>
          <w:rFonts w:eastAsia="Songti SC"/>
          <w:b/>
          <w:kern w:val="2"/>
          <w:sz w:val="28"/>
          <w:szCs w:val="28"/>
          <w:lang w:eastAsia="zh-CN" w:bidi="hi-IN"/>
        </w:rPr>
        <w:t>Про перейменування вулиць</w:t>
      </w:r>
      <w:r w:rsidRPr="007B2C31">
        <w:rPr>
          <w:rStyle w:val="rvts7"/>
          <w:b/>
          <w:color w:val="000000"/>
          <w:sz w:val="28"/>
          <w:szCs w:val="28"/>
        </w:rPr>
        <w:t>.</w:t>
      </w:r>
      <w:r w:rsidRPr="007B2C31">
        <w:rPr>
          <w:b/>
          <w:sz w:val="28"/>
          <w:szCs w:val="28"/>
        </w:rPr>
        <w:t>»</w:t>
      </w:r>
      <w:r w:rsidRPr="00B76AC1">
        <w:rPr>
          <w:b/>
          <w:sz w:val="28"/>
          <w:szCs w:val="28"/>
        </w:rPr>
        <w:t xml:space="preserve"> </w:t>
      </w:r>
      <w:r w:rsidRPr="00B76AC1">
        <w:rPr>
          <w:sz w:val="28"/>
          <w:szCs w:val="28"/>
        </w:rPr>
        <w:t>- прийняти.</w:t>
      </w:r>
      <w:r w:rsidRPr="00EC36EF">
        <w:rPr>
          <w:sz w:val="24"/>
        </w:rPr>
        <w:t xml:space="preserve"> </w:t>
      </w:r>
      <w:r>
        <w:rPr>
          <w:sz w:val="24"/>
        </w:rPr>
        <w:t xml:space="preserve">(рішення № 35/4 </w:t>
      </w:r>
      <w:r w:rsidRPr="00EC36EF">
        <w:rPr>
          <w:sz w:val="24"/>
        </w:rPr>
        <w:t>додається)</w:t>
      </w:r>
    </w:p>
    <w:p w:rsidR="00042C37" w:rsidRDefault="00042C37" w:rsidP="00042C37">
      <w:pPr>
        <w:pStyle w:val="1"/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DB6CC6" w:rsidRPr="00D14E85" w:rsidRDefault="00042C37" w:rsidP="003F1194">
      <w:pPr>
        <w:pStyle w:val="11"/>
        <w:ind w:left="-142"/>
        <w:jc w:val="both"/>
        <w:rPr>
          <w:b/>
          <w:szCs w:val="28"/>
          <w:lang w:val="uk-UA"/>
        </w:rPr>
      </w:pPr>
      <w:bookmarkStart w:id="0" w:name="_GoBack"/>
      <w:bookmarkEnd w:id="0"/>
      <w:r>
        <w:rPr>
          <w:b/>
          <w:szCs w:val="28"/>
          <w:u w:val="single"/>
        </w:rPr>
        <w:t>5</w:t>
      </w:r>
      <w:r w:rsidRPr="00B76AC1">
        <w:rPr>
          <w:b/>
          <w:szCs w:val="28"/>
          <w:u w:val="single"/>
        </w:rPr>
        <w:t>.СЛУХАЛ</w:t>
      </w:r>
      <w:r w:rsidRPr="00862606">
        <w:rPr>
          <w:b/>
          <w:szCs w:val="28"/>
          <w:u w:val="single"/>
        </w:rPr>
        <w:t>И:</w:t>
      </w:r>
      <w:r w:rsidRPr="009D742F">
        <w:rPr>
          <w:rStyle w:val="rvts7"/>
          <w:color w:val="000000"/>
          <w:szCs w:val="28"/>
        </w:rPr>
        <w:t xml:space="preserve"> </w:t>
      </w:r>
      <w:r w:rsidR="00DB6CC6" w:rsidRPr="00DB6CC6">
        <w:rPr>
          <w:b/>
          <w:szCs w:val="28"/>
          <w:lang w:val="uk-UA"/>
        </w:rPr>
        <w:t>Про внесення змін в  рішення Литовезької сільської  ради від 24 лютого 2023 року № 29/2 «Про затвердження Програми підтримки військових частин Збройних Сил  України на 2023-2025 роки.»</w:t>
      </w:r>
    </w:p>
    <w:p w:rsidR="00042C37" w:rsidRPr="00DB6CC6" w:rsidRDefault="00DB6CC6" w:rsidP="00DB6C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45690">
        <w:rPr>
          <w:rFonts w:ascii="Times New Roman" w:hAnsi="Times New Roman"/>
          <w:sz w:val="28"/>
          <w:szCs w:val="28"/>
        </w:rPr>
        <w:t>Олена</w:t>
      </w:r>
      <w:proofErr w:type="spellEnd"/>
      <w:r w:rsidRPr="00C45690">
        <w:rPr>
          <w:rFonts w:ascii="Times New Roman" w:hAnsi="Times New Roman"/>
          <w:sz w:val="28"/>
          <w:szCs w:val="28"/>
        </w:rPr>
        <w:t xml:space="preserve"> Мудрик</w:t>
      </w:r>
      <w:r>
        <w:rPr>
          <w:rFonts w:ascii="Times New Roman" w:hAnsi="Times New Roman"/>
          <w:sz w:val="28"/>
          <w:szCs w:val="28"/>
        </w:rPr>
        <w:t xml:space="preserve"> –начальник </w:t>
      </w:r>
      <w:proofErr w:type="spellStart"/>
      <w:r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2C37" w:rsidRPr="009D742F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рішення.</w:t>
      </w:r>
    </w:p>
    <w:p w:rsidR="009D742F" w:rsidRDefault="00042C37" w:rsidP="00042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="009D7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42F" w:rsidRPr="00B76AC1">
        <w:rPr>
          <w:rFonts w:ascii="Times New Roman" w:hAnsi="Times New Roman" w:cs="Times New Roman"/>
          <w:sz w:val="28"/>
          <w:szCs w:val="28"/>
          <w:lang w:val="uk-UA"/>
        </w:rPr>
        <w:t>депутат ради –</w:t>
      </w:r>
      <w:r w:rsidR="009D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42F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9D742F">
        <w:rPr>
          <w:rFonts w:ascii="Times New Roman" w:hAnsi="Times New Roman" w:cs="Times New Roman"/>
          <w:sz w:val="28"/>
          <w:szCs w:val="28"/>
          <w:lang w:val="uk-UA"/>
        </w:rPr>
        <w:t xml:space="preserve"> Г.А., яка  запропонувала</w:t>
      </w:r>
      <w:r w:rsidR="009D742F"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="009D742F"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D742F"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</w:t>
      </w:r>
    </w:p>
    <w:p w:rsidR="00042C37" w:rsidRPr="00B76AC1" w:rsidRDefault="00042C37" w:rsidP="00042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C37" w:rsidRPr="007B2C31" w:rsidRDefault="00042C37" w:rsidP="00042C37">
      <w:pPr>
        <w:pStyle w:val="1"/>
        <w:shd w:val="clear" w:color="auto" w:fill="FFFFFF"/>
        <w:jc w:val="both"/>
        <w:rPr>
          <w:color w:val="000000"/>
          <w:lang w:eastAsia="en-US"/>
        </w:rPr>
      </w:pPr>
      <w:r w:rsidRPr="00B76AC1">
        <w:rPr>
          <w:b/>
          <w:sz w:val="28"/>
          <w:szCs w:val="28"/>
          <w:u w:val="single"/>
        </w:rPr>
        <w:t>ВИРІШИЛИ:</w:t>
      </w:r>
      <w:r w:rsidRPr="00B76AC1">
        <w:rPr>
          <w:sz w:val="28"/>
          <w:szCs w:val="28"/>
        </w:rPr>
        <w:t xml:space="preserve"> рішення «</w:t>
      </w:r>
      <w:r w:rsidR="00DB6CC6" w:rsidRPr="00DB6CC6">
        <w:rPr>
          <w:b/>
          <w:szCs w:val="28"/>
        </w:rPr>
        <w:t xml:space="preserve">Про внесення змін в  рішення Литовезької сільської  ради від 24 лютого 2023 року № 29/2 «Про затвердження Програми підтримки військових частин Збройних </w:t>
      </w:r>
      <w:r w:rsidR="00DB6CC6">
        <w:rPr>
          <w:b/>
          <w:szCs w:val="28"/>
        </w:rPr>
        <w:t>Сил  України на 2023-2025 роки.</w:t>
      </w:r>
      <w:r w:rsidR="009D742F">
        <w:rPr>
          <w:sz w:val="28"/>
          <w:szCs w:val="28"/>
          <w:lang w:eastAsia="uk-UA"/>
        </w:rPr>
        <w:t>» -</w:t>
      </w:r>
      <w:r w:rsidR="009D742F" w:rsidRPr="00B76AC1">
        <w:rPr>
          <w:sz w:val="28"/>
          <w:szCs w:val="28"/>
        </w:rPr>
        <w:t>прийняти.</w:t>
      </w:r>
      <w:r w:rsidR="009D742F" w:rsidRPr="00EC36EF">
        <w:rPr>
          <w:sz w:val="24"/>
        </w:rPr>
        <w:t xml:space="preserve"> </w:t>
      </w:r>
      <w:r w:rsidR="009D742F">
        <w:rPr>
          <w:sz w:val="24"/>
        </w:rPr>
        <w:t xml:space="preserve">(рішення № 35/5 </w:t>
      </w:r>
      <w:r w:rsidR="009D742F" w:rsidRPr="00EC36EF">
        <w:rPr>
          <w:sz w:val="24"/>
        </w:rPr>
        <w:t>додається)</w:t>
      </w:r>
    </w:p>
    <w:p w:rsidR="009D742F" w:rsidRDefault="009D742F" w:rsidP="009D742F">
      <w:pPr>
        <w:pStyle w:val="1"/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9D742F" w:rsidRDefault="009D742F" w:rsidP="009D742F">
      <w:pPr>
        <w:pStyle w:val="1"/>
        <w:shd w:val="clear" w:color="auto" w:fill="FFFFFF"/>
        <w:jc w:val="both"/>
        <w:rPr>
          <w:color w:val="000000"/>
          <w:lang w:eastAsia="en-US"/>
        </w:rPr>
      </w:pPr>
      <w:r>
        <w:rPr>
          <w:b/>
          <w:sz w:val="28"/>
          <w:szCs w:val="28"/>
          <w:u w:val="single"/>
        </w:rPr>
        <w:t>6</w:t>
      </w:r>
      <w:r w:rsidRPr="00B76AC1">
        <w:rPr>
          <w:b/>
          <w:sz w:val="28"/>
          <w:szCs w:val="28"/>
          <w:u w:val="single"/>
        </w:rPr>
        <w:t>.СЛУХАЛ</w:t>
      </w:r>
      <w:r w:rsidRPr="00862606">
        <w:rPr>
          <w:b/>
          <w:sz w:val="28"/>
          <w:szCs w:val="28"/>
          <w:u w:val="single"/>
        </w:rPr>
        <w:t>И:</w:t>
      </w:r>
      <w:r w:rsidRPr="009D742F">
        <w:rPr>
          <w:rStyle w:val="rvts7"/>
          <w:color w:val="000000"/>
          <w:sz w:val="28"/>
          <w:szCs w:val="28"/>
        </w:rPr>
        <w:t xml:space="preserve"> </w:t>
      </w:r>
      <w:r w:rsidRPr="009D742F">
        <w:rPr>
          <w:b/>
          <w:bCs/>
          <w:sz w:val="28"/>
          <w:szCs w:val="28"/>
          <w:lang w:eastAsia="uk-UA"/>
        </w:rPr>
        <w:t xml:space="preserve">Про затвердження Програми з реалізації Плану заходів на 2023–2026 роки у </w:t>
      </w:r>
      <w:proofErr w:type="spellStart"/>
      <w:r w:rsidRPr="009D742F">
        <w:rPr>
          <w:b/>
          <w:bCs/>
          <w:sz w:val="28"/>
          <w:szCs w:val="28"/>
          <w:lang w:eastAsia="uk-UA"/>
        </w:rPr>
        <w:t>Литовезькій</w:t>
      </w:r>
      <w:proofErr w:type="spellEnd"/>
      <w:r w:rsidRPr="009D742F">
        <w:rPr>
          <w:b/>
          <w:bCs/>
          <w:sz w:val="28"/>
          <w:szCs w:val="28"/>
          <w:lang w:eastAsia="uk-UA"/>
        </w:rPr>
        <w:t xml:space="preserve"> громаді Національної стратегії зі створення </w:t>
      </w:r>
      <w:proofErr w:type="spellStart"/>
      <w:r w:rsidRPr="009D742F">
        <w:rPr>
          <w:b/>
          <w:bCs/>
          <w:sz w:val="28"/>
          <w:szCs w:val="28"/>
          <w:lang w:eastAsia="uk-UA"/>
        </w:rPr>
        <w:t>безбар’єрного</w:t>
      </w:r>
      <w:proofErr w:type="spellEnd"/>
      <w:r w:rsidRPr="009D742F">
        <w:rPr>
          <w:b/>
          <w:bCs/>
          <w:sz w:val="28"/>
          <w:szCs w:val="28"/>
          <w:lang w:eastAsia="uk-UA"/>
        </w:rPr>
        <w:t xml:space="preserve"> простору в Україні на період до 2030 року.</w:t>
      </w:r>
    </w:p>
    <w:p w:rsidR="009D742F" w:rsidRPr="00B76AC1" w:rsidRDefault="009D742F" w:rsidP="009D7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42F">
        <w:rPr>
          <w:rFonts w:ascii="Times New Roman" w:hAnsi="Times New Roman" w:cs="Times New Roman"/>
          <w:sz w:val="28"/>
          <w:szCs w:val="28"/>
        </w:rPr>
        <w:t xml:space="preserve">Мирослава ЖУКОВА – </w:t>
      </w:r>
      <w:proofErr w:type="spellStart"/>
      <w:r w:rsidRPr="009D742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9D742F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D742F">
        <w:rPr>
          <w:rFonts w:ascii="Times New Roman" w:hAnsi="Times New Roman" w:cs="Times New Roman"/>
          <w:sz w:val="28"/>
          <w:szCs w:val="28"/>
          <w:lang w:val="uk-UA"/>
        </w:rPr>
        <w:t>, яка ознайомила депутатів з проектом рішення.</w:t>
      </w:r>
    </w:p>
    <w:p w:rsidR="009D742F" w:rsidRDefault="009D742F" w:rsidP="009D7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</w:t>
      </w:r>
    </w:p>
    <w:p w:rsidR="009D742F" w:rsidRPr="00B76AC1" w:rsidRDefault="009D742F" w:rsidP="009D7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742F" w:rsidRPr="007B2C31" w:rsidRDefault="009D742F" w:rsidP="009D742F">
      <w:pPr>
        <w:pStyle w:val="1"/>
        <w:shd w:val="clear" w:color="auto" w:fill="FFFFFF"/>
        <w:jc w:val="both"/>
        <w:rPr>
          <w:color w:val="000000"/>
          <w:lang w:eastAsia="en-US"/>
        </w:rPr>
      </w:pPr>
      <w:r w:rsidRPr="00B76AC1">
        <w:rPr>
          <w:b/>
          <w:sz w:val="28"/>
          <w:szCs w:val="28"/>
          <w:u w:val="single"/>
        </w:rPr>
        <w:t>ВИРІШИЛИ:</w:t>
      </w:r>
      <w:r w:rsidRPr="00B76AC1">
        <w:rPr>
          <w:sz w:val="28"/>
          <w:szCs w:val="28"/>
        </w:rPr>
        <w:t xml:space="preserve"> ріше</w:t>
      </w:r>
      <w:r>
        <w:rPr>
          <w:sz w:val="28"/>
          <w:szCs w:val="28"/>
        </w:rPr>
        <w:t>ння «</w:t>
      </w:r>
      <w:r w:rsidRPr="009D742F">
        <w:rPr>
          <w:b/>
          <w:bCs/>
          <w:sz w:val="28"/>
          <w:szCs w:val="28"/>
          <w:lang w:eastAsia="uk-UA"/>
        </w:rPr>
        <w:t xml:space="preserve">Про затвердження Програми з реалізації Плану заходів на 2023–2026 роки у </w:t>
      </w:r>
      <w:proofErr w:type="spellStart"/>
      <w:r w:rsidRPr="009D742F">
        <w:rPr>
          <w:b/>
          <w:bCs/>
          <w:sz w:val="28"/>
          <w:szCs w:val="28"/>
          <w:lang w:eastAsia="uk-UA"/>
        </w:rPr>
        <w:t>Литовезькій</w:t>
      </w:r>
      <w:proofErr w:type="spellEnd"/>
      <w:r w:rsidRPr="009D742F">
        <w:rPr>
          <w:b/>
          <w:bCs/>
          <w:sz w:val="28"/>
          <w:szCs w:val="28"/>
          <w:lang w:eastAsia="uk-UA"/>
        </w:rPr>
        <w:t xml:space="preserve"> громаді Національної стратегії зі створення </w:t>
      </w:r>
      <w:proofErr w:type="spellStart"/>
      <w:r w:rsidRPr="009D742F">
        <w:rPr>
          <w:b/>
          <w:bCs/>
          <w:sz w:val="28"/>
          <w:szCs w:val="28"/>
          <w:lang w:eastAsia="uk-UA"/>
        </w:rPr>
        <w:t>безбар’єрного</w:t>
      </w:r>
      <w:proofErr w:type="spellEnd"/>
      <w:r w:rsidRPr="009D742F">
        <w:rPr>
          <w:b/>
          <w:bCs/>
          <w:sz w:val="28"/>
          <w:szCs w:val="28"/>
          <w:lang w:eastAsia="uk-UA"/>
        </w:rPr>
        <w:t xml:space="preserve"> простору в Україні на період до 2030 року.</w:t>
      </w:r>
      <w:r>
        <w:rPr>
          <w:sz w:val="28"/>
          <w:szCs w:val="28"/>
          <w:lang w:eastAsia="uk-UA"/>
        </w:rPr>
        <w:t>» -</w:t>
      </w:r>
      <w:r w:rsidRPr="00B76AC1">
        <w:rPr>
          <w:sz w:val="28"/>
          <w:szCs w:val="28"/>
        </w:rPr>
        <w:t>прийняти.</w:t>
      </w:r>
      <w:r w:rsidRPr="00EC36EF">
        <w:rPr>
          <w:sz w:val="24"/>
        </w:rPr>
        <w:t xml:space="preserve"> </w:t>
      </w:r>
      <w:r>
        <w:rPr>
          <w:sz w:val="24"/>
        </w:rPr>
        <w:t xml:space="preserve">(рішення № 35/6 </w:t>
      </w:r>
      <w:r w:rsidRPr="00EC36EF">
        <w:rPr>
          <w:sz w:val="24"/>
        </w:rPr>
        <w:t>додається)</w:t>
      </w:r>
    </w:p>
    <w:p w:rsidR="00D3240D" w:rsidRPr="00157BA7" w:rsidRDefault="00D3240D" w:rsidP="00C845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КАСЯНЧУК – сільський голова, яка пояснила, що депутат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 покинула зал засідан</w:t>
      </w:r>
      <w:r w:rsidR="00157BA7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має кворуму для прийняття рішень.</w:t>
      </w:r>
      <w:r w:rsidR="00157BA7">
        <w:rPr>
          <w:rFonts w:ascii="Times New Roman" w:hAnsi="Times New Roman" w:cs="Times New Roman"/>
          <w:sz w:val="28"/>
          <w:szCs w:val="28"/>
          <w:lang w:val="uk-UA"/>
        </w:rPr>
        <w:t xml:space="preserve"> Тому у вівторок 08.08.2023 року 0 09.00 год. відбудеться ІІ пленарне засідання чергової тридцять п</w:t>
      </w:r>
      <w:r w:rsidR="00157BA7" w:rsidRPr="00157B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57BA7">
        <w:rPr>
          <w:rFonts w:ascii="Times New Roman" w:hAnsi="Times New Roman" w:cs="Times New Roman"/>
          <w:sz w:val="28"/>
          <w:szCs w:val="28"/>
          <w:lang w:val="uk-UA"/>
        </w:rPr>
        <w:t>ятої сесії Литовезької сільської ради восьмого скликання.</w:t>
      </w:r>
    </w:p>
    <w:p w:rsidR="00D3240D" w:rsidRDefault="00604062" w:rsidP="00C845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питанні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повідомила, що  звернулася з заявою про надання одноразової матеріальної ( фінансової) допомоги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Якобчук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  на лікування у розмірі п’ять тисяч.</w:t>
      </w:r>
    </w:p>
    <w:p w:rsidR="00157BA7" w:rsidRDefault="00157BA7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AF072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</w:t>
      </w:r>
      <w:r w:rsidR="00066D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066DCD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</w:p>
    <w:p w:rsidR="001D23D8" w:rsidRDefault="001D23D8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066DC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722" w:rsidRPr="00066DCD">
        <w:rPr>
          <w:rFonts w:ascii="Times New Roman" w:hAnsi="Times New Roman" w:cs="Times New Roman"/>
          <w:b/>
          <w:sz w:val="28"/>
          <w:szCs w:val="28"/>
          <w:lang w:val="uk-UA"/>
        </w:rPr>
        <w:t>Мирослава 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0D0" w:rsidRPr="00342DA2" w:rsidRDefault="007550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50D0" w:rsidRPr="00342DA2" w:rsidSect="00066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7D" w:rsidRDefault="005D1D7D" w:rsidP="00B8762B">
      <w:pPr>
        <w:spacing w:after="0" w:line="240" w:lineRule="auto"/>
      </w:pPr>
      <w:r>
        <w:separator/>
      </w:r>
    </w:p>
  </w:endnote>
  <w:endnote w:type="continuationSeparator" w:id="0">
    <w:p w:rsidR="005D1D7D" w:rsidRDefault="005D1D7D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4" w:rsidRDefault="00CA29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4" w:rsidRDefault="00CA29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4" w:rsidRDefault="00CA29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7D" w:rsidRDefault="005D1D7D" w:rsidP="00B8762B">
      <w:pPr>
        <w:spacing w:after="0" w:line="240" w:lineRule="auto"/>
      </w:pPr>
      <w:r>
        <w:separator/>
      </w:r>
    </w:p>
  </w:footnote>
  <w:footnote w:type="continuationSeparator" w:id="0">
    <w:p w:rsidR="005D1D7D" w:rsidRDefault="005D1D7D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4" w:rsidRDefault="00CA29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4" w:rsidRDefault="00CA29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4" w:rsidRDefault="00CA29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11106"/>
    <w:rsid w:val="00023DE6"/>
    <w:rsid w:val="000401F1"/>
    <w:rsid w:val="000429F3"/>
    <w:rsid w:val="00042C37"/>
    <w:rsid w:val="0006406C"/>
    <w:rsid w:val="00066DCD"/>
    <w:rsid w:val="000767B5"/>
    <w:rsid w:val="0009522C"/>
    <w:rsid w:val="000A3763"/>
    <w:rsid w:val="000C2FDC"/>
    <w:rsid w:val="000D2BB3"/>
    <w:rsid w:val="000D7F4B"/>
    <w:rsid w:val="000E1C5E"/>
    <w:rsid w:val="000E3F3E"/>
    <w:rsid w:val="000F3E7A"/>
    <w:rsid w:val="0010082A"/>
    <w:rsid w:val="00113729"/>
    <w:rsid w:val="00120B94"/>
    <w:rsid w:val="0013330E"/>
    <w:rsid w:val="0014146A"/>
    <w:rsid w:val="00150251"/>
    <w:rsid w:val="00157BA7"/>
    <w:rsid w:val="00185469"/>
    <w:rsid w:val="00186197"/>
    <w:rsid w:val="001952BF"/>
    <w:rsid w:val="001A2A1D"/>
    <w:rsid w:val="001B77DD"/>
    <w:rsid w:val="001B7A96"/>
    <w:rsid w:val="001C58AE"/>
    <w:rsid w:val="001D23D8"/>
    <w:rsid w:val="001E163F"/>
    <w:rsid w:val="001E5F5F"/>
    <w:rsid w:val="001E5FBC"/>
    <w:rsid w:val="001F05C8"/>
    <w:rsid w:val="001F086F"/>
    <w:rsid w:val="001F37CE"/>
    <w:rsid w:val="001F6614"/>
    <w:rsid w:val="002046ED"/>
    <w:rsid w:val="00207DFE"/>
    <w:rsid w:val="00220882"/>
    <w:rsid w:val="00226423"/>
    <w:rsid w:val="002324CC"/>
    <w:rsid w:val="00235186"/>
    <w:rsid w:val="002374BD"/>
    <w:rsid w:val="002471F9"/>
    <w:rsid w:val="00272D7B"/>
    <w:rsid w:val="002752BE"/>
    <w:rsid w:val="00296E90"/>
    <w:rsid w:val="002A0036"/>
    <w:rsid w:val="002B51E7"/>
    <w:rsid w:val="002B57F0"/>
    <w:rsid w:val="002D1426"/>
    <w:rsid w:val="002D60F8"/>
    <w:rsid w:val="002D671E"/>
    <w:rsid w:val="002D79AA"/>
    <w:rsid w:val="002E1FC0"/>
    <w:rsid w:val="002E4CD3"/>
    <w:rsid w:val="002F5CD4"/>
    <w:rsid w:val="003125E1"/>
    <w:rsid w:val="00321014"/>
    <w:rsid w:val="0032632F"/>
    <w:rsid w:val="00326E82"/>
    <w:rsid w:val="00333435"/>
    <w:rsid w:val="00342DA2"/>
    <w:rsid w:val="00344595"/>
    <w:rsid w:val="00366DA5"/>
    <w:rsid w:val="003719C8"/>
    <w:rsid w:val="003749F2"/>
    <w:rsid w:val="00384E14"/>
    <w:rsid w:val="003869A7"/>
    <w:rsid w:val="00396025"/>
    <w:rsid w:val="003A5A9A"/>
    <w:rsid w:val="003A7213"/>
    <w:rsid w:val="003B56B5"/>
    <w:rsid w:val="003C0FF5"/>
    <w:rsid w:val="003F1194"/>
    <w:rsid w:val="003F2C54"/>
    <w:rsid w:val="003F4464"/>
    <w:rsid w:val="00400764"/>
    <w:rsid w:val="00410E8F"/>
    <w:rsid w:val="00413E85"/>
    <w:rsid w:val="004247BE"/>
    <w:rsid w:val="00445D66"/>
    <w:rsid w:val="00461164"/>
    <w:rsid w:val="00473904"/>
    <w:rsid w:val="0049551B"/>
    <w:rsid w:val="0049707C"/>
    <w:rsid w:val="0049738F"/>
    <w:rsid w:val="004A120E"/>
    <w:rsid w:val="004B7E83"/>
    <w:rsid w:val="004D47A8"/>
    <w:rsid w:val="004E5E75"/>
    <w:rsid w:val="004F300C"/>
    <w:rsid w:val="005076D8"/>
    <w:rsid w:val="00535BB7"/>
    <w:rsid w:val="00550295"/>
    <w:rsid w:val="005504FB"/>
    <w:rsid w:val="00552BD0"/>
    <w:rsid w:val="00556250"/>
    <w:rsid w:val="00565A71"/>
    <w:rsid w:val="00565CBD"/>
    <w:rsid w:val="0056772D"/>
    <w:rsid w:val="00570CD7"/>
    <w:rsid w:val="005802DB"/>
    <w:rsid w:val="005A442F"/>
    <w:rsid w:val="005C01DB"/>
    <w:rsid w:val="005C3797"/>
    <w:rsid w:val="005D1D7D"/>
    <w:rsid w:val="005F438E"/>
    <w:rsid w:val="00601836"/>
    <w:rsid w:val="00604062"/>
    <w:rsid w:val="00633295"/>
    <w:rsid w:val="00641C7B"/>
    <w:rsid w:val="00671001"/>
    <w:rsid w:val="006717BB"/>
    <w:rsid w:val="00671D81"/>
    <w:rsid w:val="00696D68"/>
    <w:rsid w:val="006C17AA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43C54"/>
    <w:rsid w:val="007550D0"/>
    <w:rsid w:val="00756F90"/>
    <w:rsid w:val="00761F69"/>
    <w:rsid w:val="00785F92"/>
    <w:rsid w:val="007878C3"/>
    <w:rsid w:val="007A414A"/>
    <w:rsid w:val="007B2C31"/>
    <w:rsid w:val="007B6597"/>
    <w:rsid w:val="007B7602"/>
    <w:rsid w:val="007D05BE"/>
    <w:rsid w:val="007D304C"/>
    <w:rsid w:val="007D73F5"/>
    <w:rsid w:val="007E089B"/>
    <w:rsid w:val="007F04FF"/>
    <w:rsid w:val="007F41FC"/>
    <w:rsid w:val="007F7B25"/>
    <w:rsid w:val="00803837"/>
    <w:rsid w:val="00804AA3"/>
    <w:rsid w:val="00815DFB"/>
    <w:rsid w:val="00834F38"/>
    <w:rsid w:val="008510DB"/>
    <w:rsid w:val="0085495B"/>
    <w:rsid w:val="00862606"/>
    <w:rsid w:val="00886E2B"/>
    <w:rsid w:val="008941A4"/>
    <w:rsid w:val="008A0715"/>
    <w:rsid w:val="008A4518"/>
    <w:rsid w:val="008B4CC3"/>
    <w:rsid w:val="008C1D36"/>
    <w:rsid w:val="008E2353"/>
    <w:rsid w:val="008E3088"/>
    <w:rsid w:val="008F1136"/>
    <w:rsid w:val="00907C4D"/>
    <w:rsid w:val="009118D6"/>
    <w:rsid w:val="00912699"/>
    <w:rsid w:val="009145D0"/>
    <w:rsid w:val="00931016"/>
    <w:rsid w:val="009341D5"/>
    <w:rsid w:val="00955446"/>
    <w:rsid w:val="00961AFF"/>
    <w:rsid w:val="009A40D3"/>
    <w:rsid w:val="009A5D7C"/>
    <w:rsid w:val="009B4E09"/>
    <w:rsid w:val="009C2794"/>
    <w:rsid w:val="009C39EE"/>
    <w:rsid w:val="009D3CF5"/>
    <w:rsid w:val="009D742F"/>
    <w:rsid w:val="009E0567"/>
    <w:rsid w:val="00A049E5"/>
    <w:rsid w:val="00A1694F"/>
    <w:rsid w:val="00A2333E"/>
    <w:rsid w:val="00A24688"/>
    <w:rsid w:val="00A26D84"/>
    <w:rsid w:val="00A30681"/>
    <w:rsid w:val="00A3617C"/>
    <w:rsid w:val="00A61BCC"/>
    <w:rsid w:val="00A66B8C"/>
    <w:rsid w:val="00A675DD"/>
    <w:rsid w:val="00A80190"/>
    <w:rsid w:val="00A8207D"/>
    <w:rsid w:val="00AA4166"/>
    <w:rsid w:val="00AB0E1E"/>
    <w:rsid w:val="00AD4F58"/>
    <w:rsid w:val="00AD5C1E"/>
    <w:rsid w:val="00AE7A62"/>
    <w:rsid w:val="00AF0722"/>
    <w:rsid w:val="00AF30B5"/>
    <w:rsid w:val="00B13BEA"/>
    <w:rsid w:val="00B17F9D"/>
    <w:rsid w:val="00B20B23"/>
    <w:rsid w:val="00B20F8F"/>
    <w:rsid w:val="00B33281"/>
    <w:rsid w:val="00B4388E"/>
    <w:rsid w:val="00B46EB6"/>
    <w:rsid w:val="00B76AC1"/>
    <w:rsid w:val="00B8762B"/>
    <w:rsid w:val="00B92292"/>
    <w:rsid w:val="00BB34AF"/>
    <w:rsid w:val="00BC58E5"/>
    <w:rsid w:val="00BD111C"/>
    <w:rsid w:val="00BF4458"/>
    <w:rsid w:val="00BF74B7"/>
    <w:rsid w:val="00C0369E"/>
    <w:rsid w:val="00C11E9D"/>
    <w:rsid w:val="00C40E1D"/>
    <w:rsid w:val="00C41B37"/>
    <w:rsid w:val="00C445C8"/>
    <w:rsid w:val="00C50C2B"/>
    <w:rsid w:val="00C71863"/>
    <w:rsid w:val="00C730EE"/>
    <w:rsid w:val="00C84515"/>
    <w:rsid w:val="00C9498F"/>
    <w:rsid w:val="00CA01A4"/>
    <w:rsid w:val="00CA0CA7"/>
    <w:rsid w:val="00CA1FD0"/>
    <w:rsid w:val="00CA2924"/>
    <w:rsid w:val="00CA2AFE"/>
    <w:rsid w:val="00CB7E16"/>
    <w:rsid w:val="00CD5A94"/>
    <w:rsid w:val="00CE7A11"/>
    <w:rsid w:val="00CF52C4"/>
    <w:rsid w:val="00D058EC"/>
    <w:rsid w:val="00D223C9"/>
    <w:rsid w:val="00D3240D"/>
    <w:rsid w:val="00D32D94"/>
    <w:rsid w:val="00D3312E"/>
    <w:rsid w:val="00D34B18"/>
    <w:rsid w:val="00D469F9"/>
    <w:rsid w:val="00D47E7C"/>
    <w:rsid w:val="00D6059F"/>
    <w:rsid w:val="00D73BEF"/>
    <w:rsid w:val="00D87691"/>
    <w:rsid w:val="00D94C79"/>
    <w:rsid w:val="00DB249E"/>
    <w:rsid w:val="00DB2FFF"/>
    <w:rsid w:val="00DB4D72"/>
    <w:rsid w:val="00DB6CC6"/>
    <w:rsid w:val="00DC500D"/>
    <w:rsid w:val="00DD4613"/>
    <w:rsid w:val="00DD7A65"/>
    <w:rsid w:val="00E21ED8"/>
    <w:rsid w:val="00E27D40"/>
    <w:rsid w:val="00E426BE"/>
    <w:rsid w:val="00E60EFA"/>
    <w:rsid w:val="00E66569"/>
    <w:rsid w:val="00E75D04"/>
    <w:rsid w:val="00E76300"/>
    <w:rsid w:val="00E820DB"/>
    <w:rsid w:val="00E846B0"/>
    <w:rsid w:val="00EB4479"/>
    <w:rsid w:val="00EC36EF"/>
    <w:rsid w:val="00ED0B1D"/>
    <w:rsid w:val="00ED7ECE"/>
    <w:rsid w:val="00EE4D4F"/>
    <w:rsid w:val="00EE65CD"/>
    <w:rsid w:val="00F32551"/>
    <w:rsid w:val="00F45D76"/>
    <w:rsid w:val="00F45E40"/>
    <w:rsid w:val="00F52D74"/>
    <w:rsid w:val="00F54BEB"/>
    <w:rsid w:val="00F73536"/>
    <w:rsid w:val="00F752BE"/>
    <w:rsid w:val="00F804E5"/>
    <w:rsid w:val="00F904C9"/>
    <w:rsid w:val="00F971A1"/>
    <w:rsid w:val="00FA14CC"/>
    <w:rsid w:val="00FA5F92"/>
    <w:rsid w:val="00FB0FB7"/>
    <w:rsid w:val="00FB2487"/>
    <w:rsid w:val="00FC1C8D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61F9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11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99"/>
    <w:qFormat/>
    <w:rsid w:val="001A2A1D"/>
    <w:pPr>
      <w:ind w:left="720"/>
      <w:contextualSpacing/>
    </w:pPr>
  </w:style>
  <w:style w:type="paragraph" w:styleId="ab">
    <w:name w:val="Normal (Web)"/>
    <w:basedOn w:val="a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styleId="ac">
    <w:name w:val="Body Text"/>
    <w:basedOn w:val="a"/>
    <w:link w:val="ad"/>
    <w:uiPriority w:val="99"/>
    <w:unhideWhenUsed/>
    <w:rsid w:val="00671D81"/>
    <w:pPr>
      <w:spacing w:after="120" w:line="256" w:lineRule="auto"/>
    </w:pPr>
    <w:rPr>
      <w:rFonts w:ascii="Calibri" w:eastAsia="Calibri" w:hAnsi="Calibri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671D81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rsid w:val="0046116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461164"/>
    <w:pPr>
      <w:spacing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1164"/>
    <w:rPr>
      <w:rFonts w:ascii="Calibri" w:eastAsia="Calibri" w:hAnsi="Calibri" w:cs="Times New Roman"/>
      <w:sz w:val="20"/>
      <w:szCs w:val="20"/>
      <w:lang w:eastAsia="uk-UA"/>
    </w:rPr>
  </w:style>
  <w:style w:type="character" w:customStyle="1" w:styleId="rvts7">
    <w:name w:val="rvts7"/>
    <w:rsid w:val="00461164"/>
  </w:style>
  <w:style w:type="character" w:styleId="af0">
    <w:name w:val="Strong"/>
    <w:basedOn w:val="a0"/>
    <w:uiPriority w:val="22"/>
    <w:qFormat/>
    <w:rsid w:val="00461164"/>
    <w:rPr>
      <w:b/>
      <w:bCs/>
    </w:rPr>
  </w:style>
  <w:style w:type="paragraph" w:customStyle="1" w:styleId="11">
    <w:name w:val="Без интервала1"/>
    <w:uiPriority w:val="99"/>
    <w:rsid w:val="00DB6C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5BAA-D9DD-4658-A4F5-134EA8F5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11</Pages>
  <Words>16639</Words>
  <Characters>9485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117</cp:revision>
  <cp:lastPrinted>2023-08-10T10:34:00Z</cp:lastPrinted>
  <dcterms:created xsi:type="dcterms:W3CDTF">2022-05-16T06:08:00Z</dcterms:created>
  <dcterms:modified xsi:type="dcterms:W3CDTF">2023-10-03T08:28:00Z</dcterms:modified>
</cp:coreProperties>
</file>